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230" w:rsidRPr="00A33E74" w:rsidRDefault="006D153D" w:rsidP="00A80E63">
      <w:pPr>
        <w:spacing w:before="240" w:line="360" w:lineRule="auto"/>
        <w:jc w:val="center"/>
        <w:rPr>
          <w:rFonts w:ascii="Arial" w:hAnsi="Arial" w:cs="Arial"/>
          <w:b/>
          <w:sz w:val="24"/>
          <w:szCs w:val="24"/>
          <w:u w:val="single"/>
        </w:rPr>
      </w:pPr>
      <w:bookmarkStart w:id="0" w:name="_GoBack"/>
      <w:bookmarkEnd w:id="0"/>
      <w:r>
        <w:rPr>
          <w:rFonts w:ascii="Arial" w:hAnsi="Arial" w:cs="Arial"/>
          <w:b/>
          <w:sz w:val="24"/>
          <w:szCs w:val="24"/>
          <w:u w:val="single"/>
        </w:rPr>
        <w:t>QUESTIONAIRE ON</w:t>
      </w:r>
      <w:r w:rsidR="002752E6">
        <w:rPr>
          <w:rFonts w:ascii="Arial" w:hAnsi="Arial" w:cs="Arial"/>
          <w:b/>
          <w:sz w:val="24"/>
          <w:szCs w:val="24"/>
          <w:u w:val="single"/>
        </w:rPr>
        <w:t xml:space="preserve"> </w:t>
      </w:r>
      <w:r w:rsidR="001D2230" w:rsidRPr="00A33E74">
        <w:rPr>
          <w:rFonts w:ascii="Arial" w:hAnsi="Arial" w:cs="Arial"/>
          <w:b/>
          <w:sz w:val="24"/>
          <w:szCs w:val="24"/>
          <w:u w:val="single"/>
        </w:rPr>
        <w:t xml:space="preserve">SYSTEMIC MATTERS </w:t>
      </w:r>
      <w:r w:rsidR="002752E6">
        <w:rPr>
          <w:rFonts w:ascii="Arial" w:hAnsi="Arial" w:cs="Arial"/>
          <w:b/>
          <w:sz w:val="24"/>
          <w:szCs w:val="24"/>
          <w:u w:val="single"/>
        </w:rPr>
        <w:t>INDENTIFIED</w:t>
      </w:r>
    </w:p>
    <w:p w:rsidR="002B4BBB" w:rsidRDefault="00317511" w:rsidP="008423D9">
      <w:pPr>
        <w:spacing w:line="480" w:lineRule="auto"/>
        <w:jc w:val="both"/>
        <w:rPr>
          <w:rFonts w:ascii="Arial" w:hAnsi="Arial" w:cs="Arial"/>
          <w:sz w:val="24"/>
          <w:szCs w:val="24"/>
        </w:rPr>
      </w:pPr>
      <w:r w:rsidRPr="00317511">
        <w:rPr>
          <w:rFonts w:ascii="Arial" w:hAnsi="Arial" w:cs="Arial"/>
          <w:sz w:val="24"/>
          <w:szCs w:val="24"/>
        </w:rPr>
        <w:t xml:space="preserve">In terms of Section 16(2)(f) of the TAA </w:t>
      </w:r>
      <w:r w:rsidR="00B25923">
        <w:rPr>
          <w:rFonts w:ascii="Arial" w:hAnsi="Arial" w:cs="Arial"/>
          <w:sz w:val="24"/>
          <w:szCs w:val="24"/>
        </w:rPr>
        <w:t>,</w:t>
      </w:r>
      <w:r w:rsidRPr="00317511">
        <w:rPr>
          <w:rFonts w:ascii="Arial" w:hAnsi="Arial" w:cs="Arial"/>
          <w:sz w:val="24"/>
          <w:szCs w:val="24"/>
        </w:rPr>
        <w:t xml:space="preserve">the </w:t>
      </w:r>
      <w:r w:rsidR="00FA1D08">
        <w:rPr>
          <w:rFonts w:ascii="Arial" w:hAnsi="Arial" w:cs="Arial"/>
          <w:sz w:val="24"/>
          <w:szCs w:val="24"/>
        </w:rPr>
        <w:t>T</w:t>
      </w:r>
      <w:r w:rsidRPr="00317511">
        <w:rPr>
          <w:rFonts w:ascii="Arial" w:hAnsi="Arial" w:cs="Arial"/>
          <w:sz w:val="24"/>
          <w:szCs w:val="24"/>
        </w:rPr>
        <w:t>ax Ombud must identify and review systemic and emerging issues related to service matters or the application of the provisions of this Act or procedural or administrative provisions of a tax Act that impact negatively on taxpayers.</w:t>
      </w:r>
      <w:r>
        <w:rPr>
          <w:rFonts w:ascii="Arial" w:hAnsi="Arial" w:cs="Arial"/>
          <w:sz w:val="24"/>
          <w:szCs w:val="24"/>
        </w:rPr>
        <w:t xml:space="preserve">  In line with the </w:t>
      </w:r>
      <w:r w:rsidR="00FA1D08">
        <w:rPr>
          <w:rFonts w:ascii="Arial" w:hAnsi="Arial" w:cs="Arial"/>
          <w:sz w:val="24"/>
          <w:szCs w:val="24"/>
        </w:rPr>
        <w:t>T</w:t>
      </w:r>
      <w:r>
        <w:rPr>
          <w:rFonts w:ascii="Arial" w:hAnsi="Arial" w:cs="Arial"/>
          <w:sz w:val="24"/>
          <w:szCs w:val="24"/>
        </w:rPr>
        <w:t>ax Ombud</w:t>
      </w:r>
      <w:r w:rsidR="009D65E1">
        <w:rPr>
          <w:rFonts w:ascii="Arial" w:hAnsi="Arial" w:cs="Arial"/>
          <w:sz w:val="24"/>
          <w:szCs w:val="24"/>
        </w:rPr>
        <w:t>’s</w:t>
      </w:r>
      <w:r>
        <w:rPr>
          <w:rFonts w:ascii="Arial" w:hAnsi="Arial" w:cs="Arial"/>
          <w:sz w:val="24"/>
          <w:szCs w:val="24"/>
        </w:rPr>
        <w:t xml:space="preserve"> mandate, certain systemic matters have been identified and relevant rec</w:t>
      </w:r>
      <w:r w:rsidR="00B25923">
        <w:rPr>
          <w:rFonts w:ascii="Arial" w:hAnsi="Arial" w:cs="Arial"/>
          <w:sz w:val="24"/>
          <w:szCs w:val="24"/>
        </w:rPr>
        <w:t xml:space="preserve">ommendations forwarded to SARS for implementation. In </w:t>
      </w:r>
      <w:r w:rsidR="001D2230">
        <w:rPr>
          <w:rFonts w:ascii="Arial" w:hAnsi="Arial" w:cs="Arial"/>
          <w:sz w:val="24"/>
          <w:szCs w:val="24"/>
        </w:rPr>
        <w:t xml:space="preserve">addition, </w:t>
      </w:r>
      <w:r w:rsidR="00B25923">
        <w:rPr>
          <w:rFonts w:ascii="Arial" w:hAnsi="Arial" w:cs="Arial"/>
          <w:sz w:val="24"/>
          <w:szCs w:val="24"/>
        </w:rPr>
        <w:t xml:space="preserve">following </w:t>
      </w:r>
      <w:r w:rsidR="00FA1D08">
        <w:rPr>
          <w:rFonts w:ascii="Arial" w:hAnsi="Arial" w:cs="Arial"/>
          <w:sz w:val="24"/>
          <w:szCs w:val="24"/>
        </w:rPr>
        <w:t xml:space="preserve">complaints </w:t>
      </w:r>
      <w:r w:rsidR="00E406D5">
        <w:rPr>
          <w:rFonts w:ascii="Arial" w:hAnsi="Arial" w:cs="Arial"/>
          <w:sz w:val="24"/>
          <w:szCs w:val="24"/>
        </w:rPr>
        <w:t>received from</w:t>
      </w:r>
      <w:r w:rsidR="001D2230">
        <w:rPr>
          <w:rFonts w:ascii="Arial" w:hAnsi="Arial" w:cs="Arial"/>
          <w:sz w:val="24"/>
          <w:szCs w:val="24"/>
        </w:rPr>
        <w:t xml:space="preserve"> various taxpayers a systemic investigation</w:t>
      </w:r>
      <w:r w:rsidR="00B25923">
        <w:rPr>
          <w:rFonts w:ascii="Arial" w:hAnsi="Arial" w:cs="Arial"/>
          <w:sz w:val="24"/>
          <w:szCs w:val="24"/>
        </w:rPr>
        <w:t xml:space="preserve"> into the</w:t>
      </w:r>
      <w:r w:rsidR="009D65E1">
        <w:rPr>
          <w:rFonts w:ascii="Arial" w:hAnsi="Arial" w:cs="Arial"/>
          <w:sz w:val="24"/>
          <w:szCs w:val="24"/>
        </w:rPr>
        <w:t xml:space="preserve"> undue</w:t>
      </w:r>
      <w:r w:rsidR="00B25923">
        <w:rPr>
          <w:rFonts w:ascii="Arial" w:hAnsi="Arial" w:cs="Arial"/>
          <w:sz w:val="24"/>
          <w:szCs w:val="24"/>
        </w:rPr>
        <w:t xml:space="preserve"> delay</w:t>
      </w:r>
      <w:r w:rsidR="009D65E1">
        <w:rPr>
          <w:rFonts w:ascii="Arial" w:hAnsi="Arial" w:cs="Arial"/>
          <w:sz w:val="24"/>
          <w:szCs w:val="24"/>
        </w:rPr>
        <w:t>s in the payment of refund</w:t>
      </w:r>
      <w:r w:rsidR="00B25923">
        <w:rPr>
          <w:rFonts w:ascii="Arial" w:hAnsi="Arial" w:cs="Arial"/>
          <w:sz w:val="24"/>
          <w:szCs w:val="24"/>
        </w:rPr>
        <w:t xml:space="preserve"> was conducted and re</w:t>
      </w:r>
      <w:r w:rsidR="001D2230">
        <w:rPr>
          <w:rFonts w:ascii="Arial" w:hAnsi="Arial" w:cs="Arial"/>
          <w:sz w:val="24"/>
          <w:szCs w:val="24"/>
        </w:rPr>
        <w:t xml:space="preserve">levant findings </w:t>
      </w:r>
      <w:r w:rsidR="009D65E1">
        <w:rPr>
          <w:rFonts w:ascii="Arial" w:hAnsi="Arial" w:cs="Arial"/>
          <w:sz w:val="24"/>
          <w:szCs w:val="24"/>
        </w:rPr>
        <w:t xml:space="preserve">with recommendations </w:t>
      </w:r>
      <w:r w:rsidR="001D2230">
        <w:rPr>
          <w:rFonts w:ascii="Arial" w:hAnsi="Arial" w:cs="Arial"/>
          <w:sz w:val="24"/>
          <w:szCs w:val="24"/>
        </w:rPr>
        <w:t>were released for the</w:t>
      </w:r>
      <w:r w:rsidR="00B25923">
        <w:rPr>
          <w:rFonts w:ascii="Arial" w:hAnsi="Arial" w:cs="Arial"/>
          <w:sz w:val="24"/>
          <w:szCs w:val="24"/>
        </w:rPr>
        <w:t xml:space="preserve"> public on the 5</w:t>
      </w:r>
      <w:r w:rsidR="00B25923" w:rsidRPr="00B25923">
        <w:rPr>
          <w:rFonts w:ascii="Arial" w:hAnsi="Arial" w:cs="Arial"/>
          <w:sz w:val="24"/>
          <w:szCs w:val="24"/>
          <w:vertAlign w:val="superscript"/>
        </w:rPr>
        <w:t>th</w:t>
      </w:r>
      <w:r w:rsidR="00B25923">
        <w:rPr>
          <w:rFonts w:ascii="Arial" w:hAnsi="Arial" w:cs="Arial"/>
          <w:sz w:val="24"/>
          <w:szCs w:val="24"/>
        </w:rPr>
        <w:t xml:space="preserve"> of September 2017.  </w:t>
      </w:r>
    </w:p>
    <w:p w:rsidR="00B25923" w:rsidRDefault="00B25923" w:rsidP="008423D9">
      <w:pPr>
        <w:spacing w:line="480" w:lineRule="auto"/>
        <w:jc w:val="both"/>
        <w:rPr>
          <w:rFonts w:ascii="Arial" w:hAnsi="Arial" w:cs="Arial"/>
          <w:sz w:val="24"/>
          <w:szCs w:val="24"/>
        </w:rPr>
      </w:pPr>
      <w:r>
        <w:rPr>
          <w:rFonts w:ascii="Arial" w:hAnsi="Arial" w:cs="Arial"/>
          <w:sz w:val="24"/>
          <w:szCs w:val="24"/>
        </w:rPr>
        <w:t xml:space="preserve">As part of our monitoring processes of the systemic matters identified, we urge you to complete the below short questionnaire. The outcome of this questionnaire will assist the Office of Tax Ombud </w:t>
      </w:r>
      <w:r w:rsidR="00FA1D08">
        <w:rPr>
          <w:rFonts w:ascii="Arial" w:hAnsi="Arial" w:cs="Arial"/>
          <w:sz w:val="24"/>
          <w:szCs w:val="24"/>
        </w:rPr>
        <w:t xml:space="preserve">to </w:t>
      </w:r>
      <w:r>
        <w:rPr>
          <w:rFonts w:ascii="Arial" w:hAnsi="Arial" w:cs="Arial"/>
          <w:sz w:val="24"/>
          <w:szCs w:val="24"/>
        </w:rPr>
        <w:t xml:space="preserve">ascertain whether as a taxpayer /Tax practitioner </w:t>
      </w:r>
      <w:r w:rsidR="00FA1D08">
        <w:rPr>
          <w:rFonts w:ascii="Arial" w:hAnsi="Arial" w:cs="Arial"/>
          <w:sz w:val="24"/>
          <w:szCs w:val="24"/>
        </w:rPr>
        <w:t xml:space="preserve">if </w:t>
      </w:r>
      <w:r>
        <w:rPr>
          <w:rFonts w:ascii="Arial" w:hAnsi="Arial" w:cs="Arial"/>
          <w:sz w:val="24"/>
          <w:szCs w:val="24"/>
        </w:rPr>
        <w:t>you</w:t>
      </w:r>
      <w:r w:rsidR="00FA1D08">
        <w:rPr>
          <w:rFonts w:ascii="Arial" w:hAnsi="Arial" w:cs="Arial"/>
          <w:sz w:val="24"/>
          <w:szCs w:val="24"/>
        </w:rPr>
        <w:t xml:space="preserve"> are</w:t>
      </w:r>
      <w:r>
        <w:rPr>
          <w:rFonts w:ascii="Arial" w:hAnsi="Arial" w:cs="Arial"/>
          <w:sz w:val="24"/>
          <w:szCs w:val="24"/>
        </w:rPr>
        <w:t xml:space="preserve"> </w:t>
      </w:r>
      <w:r w:rsidR="00281AD3">
        <w:rPr>
          <w:rFonts w:ascii="Arial" w:hAnsi="Arial" w:cs="Arial"/>
          <w:sz w:val="24"/>
          <w:szCs w:val="24"/>
        </w:rPr>
        <w:t>still experiencing</w:t>
      </w:r>
      <w:r>
        <w:rPr>
          <w:rFonts w:ascii="Arial" w:hAnsi="Arial" w:cs="Arial"/>
          <w:sz w:val="24"/>
          <w:szCs w:val="24"/>
        </w:rPr>
        <w:t xml:space="preserve"> any of the systemic challenges identified. </w:t>
      </w:r>
    </w:p>
    <w:p w:rsidR="001D2230" w:rsidRPr="000A6FEF" w:rsidRDefault="001D2230" w:rsidP="008423D9">
      <w:pPr>
        <w:pStyle w:val="ListParagraph"/>
        <w:numPr>
          <w:ilvl w:val="0"/>
          <w:numId w:val="1"/>
        </w:numPr>
        <w:spacing w:before="240" w:after="240" w:line="360" w:lineRule="auto"/>
        <w:ind w:left="567" w:hanging="567"/>
        <w:contextualSpacing w:val="0"/>
        <w:jc w:val="both"/>
        <w:rPr>
          <w:rFonts w:ascii="Arial" w:hAnsi="Arial" w:cs="Arial"/>
          <w:b/>
          <w:sz w:val="24"/>
          <w:szCs w:val="24"/>
        </w:rPr>
      </w:pPr>
      <w:r w:rsidRPr="000A6FEF">
        <w:rPr>
          <w:rFonts w:ascii="Arial" w:hAnsi="Arial" w:cs="Arial"/>
          <w:b/>
          <w:sz w:val="24"/>
          <w:szCs w:val="24"/>
        </w:rPr>
        <w:t>Are you a taxpayer or tax practitioner?</w:t>
      </w:r>
    </w:p>
    <w:p w:rsidR="001D2230" w:rsidRDefault="001D2230" w:rsidP="008423D9">
      <w:pPr>
        <w:pStyle w:val="ListParagraph"/>
        <w:spacing w:after="120" w:line="360" w:lineRule="auto"/>
        <w:ind w:left="567"/>
        <w:contextualSpacing w:val="0"/>
        <w:jc w:val="both"/>
        <w:rPr>
          <w:rFonts w:ascii="Arial" w:hAnsi="Arial" w:cs="Arial"/>
          <w:sz w:val="24"/>
          <w:szCs w:val="24"/>
        </w:rPr>
      </w:pPr>
      <w:r>
        <w:rPr>
          <w:rFonts w:ascii="Arial" w:hAnsi="Arial" w:cs="Arial"/>
          <w:sz w:val="24"/>
          <w:szCs w:val="24"/>
        </w:rPr>
        <w:t>Taxpayer</w:t>
      </w:r>
    </w:p>
    <w:p w:rsidR="001D2230" w:rsidRDefault="001D2230" w:rsidP="008423D9">
      <w:pPr>
        <w:pStyle w:val="ListParagraph"/>
        <w:spacing w:after="120" w:line="360" w:lineRule="auto"/>
        <w:ind w:left="567"/>
        <w:contextualSpacing w:val="0"/>
        <w:jc w:val="both"/>
        <w:rPr>
          <w:rFonts w:ascii="Arial" w:hAnsi="Arial" w:cs="Arial"/>
          <w:sz w:val="24"/>
          <w:szCs w:val="24"/>
        </w:rPr>
      </w:pPr>
      <w:r>
        <w:rPr>
          <w:rFonts w:ascii="Arial" w:hAnsi="Arial" w:cs="Arial"/>
          <w:sz w:val="24"/>
          <w:szCs w:val="24"/>
        </w:rPr>
        <w:t xml:space="preserve">Tax practitioner  </w:t>
      </w:r>
    </w:p>
    <w:p w:rsidR="001D2230" w:rsidRPr="000A6FEF" w:rsidRDefault="001D2230" w:rsidP="008423D9">
      <w:pPr>
        <w:pStyle w:val="ListParagraph"/>
        <w:numPr>
          <w:ilvl w:val="0"/>
          <w:numId w:val="1"/>
        </w:numPr>
        <w:spacing w:before="240" w:after="240" w:line="360" w:lineRule="auto"/>
        <w:ind w:left="567" w:hanging="567"/>
        <w:contextualSpacing w:val="0"/>
        <w:jc w:val="both"/>
        <w:rPr>
          <w:rFonts w:ascii="Arial" w:hAnsi="Arial" w:cs="Arial"/>
          <w:b/>
          <w:sz w:val="24"/>
          <w:szCs w:val="24"/>
        </w:rPr>
      </w:pPr>
      <w:r w:rsidRPr="000A6FEF">
        <w:rPr>
          <w:rFonts w:ascii="Arial" w:hAnsi="Arial" w:cs="Arial"/>
          <w:b/>
          <w:sz w:val="24"/>
          <w:szCs w:val="24"/>
        </w:rPr>
        <w:t>Are you a member of any professional body?</w:t>
      </w:r>
    </w:p>
    <w:p w:rsidR="001D2230" w:rsidRDefault="001D2230" w:rsidP="008423D9">
      <w:pPr>
        <w:pStyle w:val="ListParagraph"/>
        <w:spacing w:after="120" w:line="360" w:lineRule="auto"/>
        <w:ind w:left="567"/>
        <w:contextualSpacing w:val="0"/>
        <w:jc w:val="both"/>
        <w:rPr>
          <w:rFonts w:ascii="Arial" w:hAnsi="Arial" w:cs="Arial"/>
          <w:sz w:val="24"/>
          <w:szCs w:val="24"/>
        </w:rPr>
      </w:pPr>
      <w:r>
        <w:rPr>
          <w:rFonts w:ascii="Arial" w:hAnsi="Arial" w:cs="Arial"/>
          <w:sz w:val="24"/>
          <w:szCs w:val="24"/>
        </w:rPr>
        <w:t>Yes</w:t>
      </w:r>
    </w:p>
    <w:p w:rsidR="001D2230" w:rsidRDefault="001D2230" w:rsidP="008423D9">
      <w:pPr>
        <w:pStyle w:val="ListParagraph"/>
        <w:spacing w:after="120" w:line="360" w:lineRule="auto"/>
        <w:ind w:left="567"/>
        <w:contextualSpacing w:val="0"/>
        <w:jc w:val="both"/>
        <w:rPr>
          <w:rFonts w:ascii="Arial" w:hAnsi="Arial" w:cs="Arial"/>
          <w:sz w:val="24"/>
          <w:szCs w:val="24"/>
        </w:rPr>
      </w:pPr>
      <w:r>
        <w:rPr>
          <w:rFonts w:ascii="Arial" w:hAnsi="Arial" w:cs="Arial"/>
          <w:sz w:val="24"/>
          <w:szCs w:val="24"/>
        </w:rPr>
        <w:t>No</w:t>
      </w:r>
    </w:p>
    <w:p w:rsidR="005C53F6" w:rsidRDefault="005C53F6" w:rsidP="008423D9">
      <w:pPr>
        <w:pStyle w:val="ListParagraph"/>
        <w:spacing w:after="120" w:line="360" w:lineRule="auto"/>
        <w:ind w:left="567"/>
        <w:contextualSpacing w:val="0"/>
        <w:jc w:val="both"/>
        <w:rPr>
          <w:rFonts w:ascii="Arial" w:hAnsi="Arial" w:cs="Arial"/>
          <w:sz w:val="24"/>
          <w:szCs w:val="24"/>
        </w:rPr>
      </w:pPr>
    </w:p>
    <w:p w:rsidR="001D2230" w:rsidRPr="000A6FEF" w:rsidRDefault="001D2230" w:rsidP="008423D9">
      <w:pPr>
        <w:pStyle w:val="ListParagraph"/>
        <w:numPr>
          <w:ilvl w:val="0"/>
          <w:numId w:val="1"/>
        </w:numPr>
        <w:spacing w:before="240" w:after="240" w:line="360" w:lineRule="auto"/>
        <w:ind w:left="567" w:hanging="567"/>
        <w:contextualSpacing w:val="0"/>
        <w:jc w:val="both"/>
        <w:rPr>
          <w:rFonts w:ascii="Arial" w:hAnsi="Arial" w:cs="Arial"/>
          <w:b/>
          <w:sz w:val="24"/>
          <w:szCs w:val="24"/>
        </w:rPr>
      </w:pPr>
      <w:r w:rsidRPr="000A6FEF">
        <w:rPr>
          <w:rFonts w:ascii="Arial" w:hAnsi="Arial" w:cs="Arial"/>
          <w:b/>
          <w:sz w:val="24"/>
          <w:szCs w:val="24"/>
        </w:rPr>
        <w:lastRenderedPageBreak/>
        <w:t>If yes on the above, which professional body are you a member of?</w:t>
      </w:r>
    </w:p>
    <w:p w:rsidR="001D2230" w:rsidRDefault="001D2230"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SAICA</w:t>
      </w:r>
    </w:p>
    <w:p w:rsidR="001D2230" w:rsidRDefault="001D2230"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SAIPA</w:t>
      </w:r>
    </w:p>
    <w:p w:rsidR="001D2230" w:rsidRDefault="001D2230"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SAIT</w:t>
      </w:r>
    </w:p>
    <w:p w:rsidR="001D2230" w:rsidRDefault="001D2230"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ACCA</w:t>
      </w:r>
    </w:p>
    <w:p w:rsidR="001D2230" w:rsidRDefault="001D2230"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CIMA</w:t>
      </w:r>
    </w:p>
    <w:p w:rsidR="001D2230" w:rsidRDefault="001D2230"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IAC</w:t>
      </w:r>
    </w:p>
    <w:p w:rsidR="001D2230" w:rsidRDefault="001D2230"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AAT (SA)</w:t>
      </w:r>
    </w:p>
    <w:p w:rsidR="001D2230" w:rsidRDefault="001D2230"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Law Society</w:t>
      </w:r>
    </w:p>
    <w:p w:rsidR="00A33E74" w:rsidRDefault="00A33E74"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CSA</w:t>
      </w:r>
    </w:p>
    <w:p w:rsidR="001D2230" w:rsidRDefault="001D2230"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FPI</w:t>
      </w:r>
    </w:p>
    <w:p w:rsidR="002752E6" w:rsidRDefault="002752E6" w:rsidP="008423D9">
      <w:pPr>
        <w:pStyle w:val="ListParagraph"/>
        <w:numPr>
          <w:ilvl w:val="0"/>
          <w:numId w:val="6"/>
        </w:numPr>
        <w:spacing w:after="120" w:line="360" w:lineRule="auto"/>
        <w:ind w:left="1134" w:hanging="567"/>
        <w:contextualSpacing w:val="0"/>
        <w:jc w:val="both"/>
        <w:rPr>
          <w:rFonts w:ascii="Arial" w:hAnsi="Arial" w:cs="Arial"/>
          <w:sz w:val="24"/>
          <w:szCs w:val="24"/>
        </w:rPr>
      </w:pPr>
      <w:r>
        <w:rPr>
          <w:rFonts w:ascii="Arial" w:hAnsi="Arial" w:cs="Arial"/>
          <w:sz w:val="24"/>
          <w:szCs w:val="24"/>
        </w:rPr>
        <w:t>IRB</w:t>
      </w:r>
    </w:p>
    <w:p w:rsidR="001D2230" w:rsidRPr="000A6FEF" w:rsidRDefault="001D2230" w:rsidP="008423D9">
      <w:pPr>
        <w:pStyle w:val="ListParagraph"/>
        <w:numPr>
          <w:ilvl w:val="0"/>
          <w:numId w:val="1"/>
        </w:numPr>
        <w:spacing w:before="240" w:after="240" w:line="360" w:lineRule="auto"/>
        <w:ind w:left="567" w:hanging="567"/>
        <w:contextualSpacing w:val="0"/>
        <w:jc w:val="both"/>
        <w:rPr>
          <w:rFonts w:ascii="Arial" w:hAnsi="Arial" w:cs="Arial"/>
          <w:b/>
          <w:sz w:val="24"/>
          <w:szCs w:val="24"/>
        </w:rPr>
      </w:pPr>
      <w:r w:rsidRPr="000A6FEF">
        <w:rPr>
          <w:rFonts w:ascii="Arial" w:hAnsi="Arial" w:cs="Arial"/>
          <w:b/>
          <w:sz w:val="24"/>
          <w:szCs w:val="24"/>
        </w:rPr>
        <w:t>Which province do you reside in?</w:t>
      </w:r>
    </w:p>
    <w:p w:rsidR="001D2230" w:rsidRDefault="001D2230"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Eastern Cape</w:t>
      </w:r>
    </w:p>
    <w:p w:rsidR="001D2230" w:rsidRDefault="00A33E74"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Mpumalanga</w:t>
      </w:r>
    </w:p>
    <w:p w:rsidR="001D2230" w:rsidRDefault="001D2230"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 xml:space="preserve">Free </w:t>
      </w:r>
      <w:r w:rsidR="00A33E74">
        <w:rPr>
          <w:rFonts w:ascii="Arial" w:hAnsi="Arial" w:cs="Arial"/>
          <w:sz w:val="24"/>
          <w:szCs w:val="24"/>
        </w:rPr>
        <w:t>State</w:t>
      </w:r>
    </w:p>
    <w:p w:rsidR="001D2230" w:rsidRDefault="001D2230"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Gauteng</w:t>
      </w:r>
    </w:p>
    <w:p w:rsidR="001D2230" w:rsidRDefault="001D2230"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Kwazulu –Natal</w:t>
      </w:r>
    </w:p>
    <w:p w:rsidR="00A33E74" w:rsidRDefault="00A33E74"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Limpopo</w:t>
      </w:r>
    </w:p>
    <w:p w:rsidR="001D2230" w:rsidRDefault="00A33E74"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Northern</w:t>
      </w:r>
      <w:r w:rsidR="001D2230">
        <w:rPr>
          <w:rFonts w:ascii="Arial" w:hAnsi="Arial" w:cs="Arial"/>
          <w:sz w:val="24"/>
          <w:szCs w:val="24"/>
        </w:rPr>
        <w:t xml:space="preserve"> Cape</w:t>
      </w:r>
    </w:p>
    <w:p w:rsidR="001D2230" w:rsidRDefault="001D2230"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Nort</w:t>
      </w:r>
      <w:r w:rsidR="00A33E74">
        <w:rPr>
          <w:rFonts w:ascii="Arial" w:hAnsi="Arial" w:cs="Arial"/>
          <w:sz w:val="24"/>
          <w:szCs w:val="24"/>
        </w:rPr>
        <w:t>h</w:t>
      </w:r>
      <w:r>
        <w:rPr>
          <w:rFonts w:ascii="Arial" w:hAnsi="Arial" w:cs="Arial"/>
          <w:sz w:val="24"/>
          <w:szCs w:val="24"/>
        </w:rPr>
        <w:t>wes</w:t>
      </w:r>
      <w:r w:rsidR="00A33E74">
        <w:rPr>
          <w:rFonts w:ascii="Arial" w:hAnsi="Arial" w:cs="Arial"/>
          <w:sz w:val="24"/>
          <w:szCs w:val="24"/>
        </w:rPr>
        <w:t>t</w:t>
      </w:r>
    </w:p>
    <w:p w:rsidR="00A33E74" w:rsidRDefault="00A33E74"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Western Cape</w:t>
      </w:r>
    </w:p>
    <w:p w:rsidR="00A33E74" w:rsidRDefault="00A33E74" w:rsidP="008423D9">
      <w:pPr>
        <w:pStyle w:val="ListParagraph"/>
        <w:numPr>
          <w:ilvl w:val="0"/>
          <w:numId w:val="7"/>
        </w:numPr>
        <w:spacing w:after="120" w:line="360" w:lineRule="auto"/>
        <w:ind w:left="1134" w:hanging="567"/>
        <w:contextualSpacing w:val="0"/>
        <w:jc w:val="both"/>
        <w:rPr>
          <w:rFonts w:ascii="Arial" w:hAnsi="Arial" w:cs="Arial"/>
          <w:sz w:val="24"/>
          <w:szCs w:val="24"/>
        </w:rPr>
      </w:pPr>
      <w:r>
        <w:rPr>
          <w:rFonts w:ascii="Arial" w:hAnsi="Arial" w:cs="Arial"/>
          <w:sz w:val="24"/>
          <w:szCs w:val="24"/>
        </w:rPr>
        <w:t>Other, (Please specify)</w:t>
      </w:r>
    </w:p>
    <w:p w:rsidR="00A33E74" w:rsidRPr="000A6FEF" w:rsidRDefault="00A33E74" w:rsidP="008423D9">
      <w:pPr>
        <w:pStyle w:val="ListParagraph"/>
        <w:numPr>
          <w:ilvl w:val="0"/>
          <w:numId w:val="1"/>
        </w:numPr>
        <w:spacing w:before="240" w:after="240" w:line="360" w:lineRule="auto"/>
        <w:ind w:left="567" w:hanging="567"/>
        <w:contextualSpacing w:val="0"/>
        <w:jc w:val="both"/>
        <w:rPr>
          <w:rFonts w:ascii="Arial" w:hAnsi="Arial" w:cs="Arial"/>
          <w:b/>
          <w:sz w:val="24"/>
          <w:szCs w:val="24"/>
        </w:rPr>
      </w:pPr>
      <w:r w:rsidRPr="000A6FEF">
        <w:rPr>
          <w:rFonts w:ascii="Arial" w:hAnsi="Arial" w:cs="Arial"/>
          <w:b/>
          <w:sz w:val="24"/>
          <w:szCs w:val="24"/>
        </w:rPr>
        <w:lastRenderedPageBreak/>
        <w:t>Do you understand the meaning of systemic matters?</w:t>
      </w:r>
      <w:r w:rsidR="00AF77F9" w:rsidRPr="000A6FEF">
        <w:rPr>
          <w:rFonts w:ascii="Arial" w:hAnsi="Arial" w:cs="Arial"/>
          <w:b/>
          <w:sz w:val="24"/>
          <w:szCs w:val="24"/>
        </w:rPr>
        <w:t xml:space="preserve"> Yes/No</w:t>
      </w:r>
    </w:p>
    <w:p w:rsidR="00A33E74" w:rsidRPr="008423D9" w:rsidRDefault="00A33E74" w:rsidP="00A80E63">
      <w:pPr>
        <w:pStyle w:val="ListParagraph"/>
        <w:numPr>
          <w:ilvl w:val="0"/>
          <w:numId w:val="1"/>
        </w:numPr>
        <w:spacing w:before="240" w:after="240" w:line="360" w:lineRule="auto"/>
        <w:ind w:left="567" w:hanging="567"/>
        <w:contextualSpacing w:val="0"/>
        <w:jc w:val="both"/>
        <w:rPr>
          <w:rFonts w:ascii="Arial" w:hAnsi="Arial" w:cs="Arial"/>
          <w:b/>
          <w:sz w:val="24"/>
          <w:szCs w:val="24"/>
        </w:rPr>
      </w:pPr>
      <w:r w:rsidRPr="000A6FEF">
        <w:rPr>
          <w:rFonts w:ascii="Arial" w:hAnsi="Arial" w:cs="Arial"/>
          <w:b/>
          <w:sz w:val="24"/>
          <w:szCs w:val="24"/>
        </w:rPr>
        <w:t>To date the Office of the Tax Ombud has identified the</w:t>
      </w:r>
      <w:r w:rsidR="002752E6" w:rsidRPr="000A6FEF">
        <w:rPr>
          <w:rFonts w:ascii="Arial" w:hAnsi="Arial" w:cs="Arial"/>
          <w:b/>
          <w:sz w:val="24"/>
          <w:szCs w:val="24"/>
        </w:rPr>
        <w:t xml:space="preserve"> following as </w:t>
      </w:r>
      <w:r w:rsidR="005A6633" w:rsidRPr="000A6FEF">
        <w:rPr>
          <w:rFonts w:ascii="Arial" w:hAnsi="Arial" w:cs="Arial"/>
          <w:b/>
          <w:sz w:val="24"/>
          <w:szCs w:val="24"/>
        </w:rPr>
        <w:t xml:space="preserve"> some </w:t>
      </w:r>
      <w:r w:rsidR="002752E6" w:rsidRPr="008423D9">
        <w:rPr>
          <w:rFonts w:ascii="Arial" w:hAnsi="Arial" w:cs="Arial"/>
          <w:b/>
          <w:sz w:val="24"/>
          <w:szCs w:val="24"/>
        </w:rPr>
        <w:t xml:space="preserve">of the </w:t>
      </w:r>
      <w:r w:rsidRPr="008423D9">
        <w:rPr>
          <w:rFonts w:ascii="Arial" w:hAnsi="Arial" w:cs="Arial"/>
          <w:b/>
          <w:sz w:val="24"/>
          <w:szCs w:val="24"/>
        </w:rPr>
        <w:t>systemic matters</w:t>
      </w:r>
      <w:r w:rsidR="000A6FEF" w:rsidRPr="008423D9">
        <w:rPr>
          <w:rFonts w:ascii="Arial" w:hAnsi="Arial" w:cs="Arial"/>
          <w:b/>
          <w:sz w:val="24"/>
          <w:szCs w:val="24"/>
        </w:rPr>
        <w:t>:</w:t>
      </w:r>
    </w:p>
    <w:p w:rsidR="00A33E74" w:rsidRPr="00215C85" w:rsidRDefault="00A33E74" w:rsidP="008423D9">
      <w:pPr>
        <w:pStyle w:val="ListParagraph"/>
        <w:numPr>
          <w:ilvl w:val="0"/>
          <w:numId w:val="5"/>
        </w:numPr>
        <w:spacing w:after="120" w:line="360" w:lineRule="auto"/>
        <w:ind w:left="1134" w:hanging="567"/>
        <w:contextualSpacing w:val="0"/>
        <w:jc w:val="both"/>
        <w:rPr>
          <w:rFonts w:ascii="Arial" w:hAnsi="Arial" w:cs="Arial"/>
          <w:sz w:val="24"/>
          <w:szCs w:val="24"/>
        </w:rPr>
      </w:pPr>
      <w:r w:rsidRPr="00215C85">
        <w:rPr>
          <w:rFonts w:ascii="Arial" w:hAnsi="Arial" w:cs="Arial"/>
          <w:sz w:val="24"/>
          <w:szCs w:val="24"/>
        </w:rPr>
        <w:t>Delay</w:t>
      </w:r>
      <w:r w:rsidR="009D65E1">
        <w:rPr>
          <w:rFonts w:ascii="Arial" w:hAnsi="Arial" w:cs="Arial"/>
          <w:sz w:val="24"/>
          <w:szCs w:val="24"/>
        </w:rPr>
        <w:t>s</w:t>
      </w:r>
      <w:r w:rsidRPr="00215C85">
        <w:rPr>
          <w:rFonts w:ascii="Arial" w:hAnsi="Arial" w:cs="Arial"/>
          <w:sz w:val="24"/>
          <w:szCs w:val="24"/>
        </w:rPr>
        <w:t xml:space="preserve"> </w:t>
      </w:r>
      <w:r w:rsidR="005A6633" w:rsidRPr="00215C85">
        <w:rPr>
          <w:rFonts w:ascii="Arial" w:hAnsi="Arial" w:cs="Arial"/>
          <w:sz w:val="24"/>
          <w:szCs w:val="24"/>
        </w:rPr>
        <w:t xml:space="preserve">in paying out </w:t>
      </w:r>
      <w:r w:rsidRPr="00215C85">
        <w:rPr>
          <w:rFonts w:ascii="Arial" w:hAnsi="Arial" w:cs="Arial"/>
          <w:sz w:val="24"/>
          <w:szCs w:val="24"/>
        </w:rPr>
        <w:t>refund</w:t>
      </w:r>
    </w:p>
    <w:p w:rsidR="00A33E74" w:rsidRPr="00215C85" w:rsidRDefault="00A33E74" w:rsidP="008423D9">
      <w:pPr>
        <w:pStyle w:val="ListParagraph"/>
        <w:numPr>
          <w:ilvl w:val="0"/>
          <w:numId w:val="5"/>
        </w:numPr>
        <w:spacing w:after="120" w:line="360" w:lineRule="auto"/>
        <w:ind w:left="1134" w:hanging="567"/>
        <w:contextualSpacing w:val="0"/>
        <w:jc w:val="both"/>
        <w:rPr>
          <w:rFonts w:ascii="Arial" w:hAnsi="Arial" w:cs="Arial"/>
          <w:sz w:val="24"/>
          <w:szCs w:val="24"/>
        </w:rPr>
      </w:pPr>
      <w:r w:rsidRPr="00215C85">
        <w:rPr>
          <w:rFonts w:ascii="Arial" w:hAnsi="Arial" w:cs="Arial"/>
          <w:sz w:val="24"/>
          <w:szCs w:val="24"/>
        </w:rPr>
        <w:t xml:space="preserve">Failure </w:t>
      </w:r>
      <w:r w:rsidR="009D65E1">
        <w:rPr>
          <w:rFonts w:ascii="Arial" w:hAnsi="Arial" w:cs="Arial"/>
          <w:sz w:val="24"/>
          <w:szCs w:val="24"/>
        </w:rPr>
        <w:t>by</w:t>
      </w:r>
      <w:r w:rsidRPr="00215C85">
        <w:rPr>
          <w:rFonts w:ascii="Arial" w:hAnsi="Arial" w:cs="Arial"/>
          <w:sz w:val="24"/>
          <w:szCs w:val="24"/>
        </w:rPr>
        <w:t xml:space="preserve"> SARS to adhere to dispute resolution</w:t>
      </w:r>
      <w:r w:rsidR="00A80E63">
        <w:rPr>
          <w:rFonts w:ascii="Arial" w:hAnsi="Arial" w:cs="Arial"/>
          <w:sz w:val="24"/>
          <w:szCs w:val="24"/>
        </w:rPr>
        <w:t xml:space="preserve"> timelines</w:t>
      </w:r>
    </w:p>
    <w:p w:rsidR="00A33E74" w:rsidRPr="00215C85" w:rsidRDefault="00A33E74" w:rsidP="008423D9">
      <w:pPr>
        <w:pStyle w:val="ListParagraph"/>
        <w:numPr>
          <w:ilvl w:val="0"/>
          <w:numId w:val="5"/>
        </w:numPr>
        <w:spacing w:after="120" w:line="360" w:lineRule="auto"/>
        <w:ind w:left="1134" w:hanging="567"/>
        <w:contextualSpacing w:val="0"/>
        <w:jc w:val="both"/>
        <w:rPr>
          <w:rFonts w:ascii="Arial" w:hAnsi="Arial" w:cs="Arial"/>
          <w:sz w:val="24"/>
          <w:szCs w:val="24"/>
        </w:rPr>
      </w:pPr>
      <w:r w:rsidRPr="00215C85">
        <w:rPr>
          <w:rFonts w:ascii="Arial" w:hAnsi="Arial" w:cs="Arial"/>
          <w:sz w:val="24"/>
          <w:szCs w:val="24"/>
        </w:rPr>
        <w:t>Failure by SARS to update taxpayer banking details</w:t>
      </w:r>
    </w:p>
    <w:p w:rsidR="005A6633" w:rsidRPr="00215C85" w:rsidRDefault="005A6633" w:rsidP="008423D9">
      <w:pPr>
        <w:pStyle w:val="ListParagraph"/>
        <w:numPr>
          <w:ilvl w:val="0"/>
          <w:numId w:val="5"/>
        </w:numPr>
        <w:spacing w:after="120" w:line="360" w:lineRule="auto"/>
        <w:ind w:left="1134" w:hanging="567"/>
        <w:contextualSpacing w:val="0"/>
        <w:jc w:val="both"/>
        <w:rPr>
          <w:rFonts w:ascii="Arial" w:hAnsi="Arial" w:cs="Arial"/>
          <w:sz w:val="24"/>
          <w:szCs w:val="24"/>
        </w:rPr>
      </w:pPr>
      <w:r w:rsidRPr="00215C85">
        <w:rPr>
          <w:rFonts w:ascii="Arial" w:hAnsi="Arial" w:cs="Arial"/>
          <w:sz w:val="24"/>
          <w:szCs w:val="24"/>
        </w:rPr>
        <w:t>Revision of tax assessment without informing the taxpayer</w:t>
      </w:r>
    </w:p>
    <w:p w:rsidR="005A6633" w:rsidRPr="00215C85" w:rsidRDefault="005A6633" w:rsidP="008423D9">
      <w:pPr>
        <w:pStyle w:val="ListParagraph"/>
        <w:numPr>
          <w:ilvl w:val="0"/>
          <w:numId w:val="5"/>
        </w:numPr>
        <w:spacing w:after="120" w:line="360" w:lineRule="auto"/>
        <w:ind w:left="1134" w:hanging="567"/>
        <w:contextualSpacing w:val="0"/>
        <w:jc w:val="both"/>
        <w:rPr>
          <w:rFonts w:ascii="Arial" w:hAnsi="Arial" w:cs="Arial"/>
          <w:sz w:val="24"/>
          <w:szCs w:val="24"/>
        </w:rPr>
      </w:pPr>
      <w:r w:rsidRPr="00215C85">
        <w:rPr>
          <w:rFonts w:ascii="Arial" w:hAnsi="Arial" w:cs="Arial"/>
          <w:sz w:val="24"/>
          <w:szCs w:val="24"/>
        </w:rPr>
        <w:t>Non-response by SARS on Taxpayer requests/queries/correspondence</w:t>
      </w:r>
    </w:p>
    <w:p w:rsidR="005A6633" w:rsidRPr="00215C85" w:rsidRDefault="00A80E63" w:rsidP="008423D9">
      <w:pPr>
        <w:pStyle w:val="ListParagraph"/>
        <w:numPr>
          <w:ilvl w:val="0"/>
          <w:numId w:val="5"/>
        </w:numPr>
        <w:spacing w:after="120" w:line="360" w:lineRule="auto"/>
        <w:ind w:left="1134" w:hanging="567"/>
        <w:contextualSpacing w:val="0"/>
        <w:jc w:val="both"/>
        <w:rPr>
          <w:rFonts w:ascii="Arial" w:hAnsi="Arial" w:cs="Arial"/>
          <w:sz w:val="24"/>
          <w:szCs w:val="24"/>
        </w:rPr>
      </w:pPr>
      <w:r>
        <w:rPr>
          <w:rFonts w:ascii="Arial" w:hAnsi="Arial" w:cs="Arial"/>
          <w:sz w:val="24"/>
          <w:szCs w:val="24"/>
        </w:rPr>
        <w:t>I</w:t>
      </w:r>
      <w:r w:rsidR="005A6633" w:rsidRPr="00215C85">
        <w:rPr>
          <w:rFonts w:ascii="Arial" w:hAnsi="Arial" w:cs="Arial"/>
          <w:sz w:val="24"/>
          <w:szCs w:val="24"/>
        </w:rPr>
        <w:t>ncorrect allocat</w:t>
      </w:r>
      <w:r>
        <w:rPr>
          <w:rFonts w:ascii="Arial" w:hAnsi="Arial" w:cs="Arial"/>
          <w:sz w:val="24"/>
          <w:szCs w:val="24"/>
        </w:rPr>
        <w:t>ion of payments by SARS</w:t>
      </w:r>
      <w:r w:rsidR="005A6633" w:rsidRPr="00215C85">
        <w:rPr>
          <w:rFonts w:ascii="Arial" w:hAnsi="Arial" w:cs="Arial"/>
          <w:sz w:val="24"/>
          <w:szCs w:val="24"/>
        </w:rPr>
        <w:t xml:space="preserve"> resulting in a debt on </w:t>
      </w:r>
      <w:r>
        <w:rPr>
          <w:rFonts w:ascii="Arial" w:hAnsi="Arial" w:cs="Arial"/>
          <w:sz w:val="24"/>
          <w:szCs w:val="24"/>
        </w:rPr>
        <w:t>its</w:t>
      </w:r>
      <w:r w:rsidR="005A6633" w:rsidRPr="00215C85">
        <w:rPr>
          <w:rFonts w:ascii="Arial" w:hAnsi="Arial" w:cs="Arial"/>
          <w:sz w:val="24"/>
          <w:szCs w:val="24"/>
        </w:rPr>
        <w:t xml:space="preserve"> systems.</w:t>
      </w:r>
      <w:r>
        <w:rPr>
          <w:rFonts w:ascii="Arial" w:hAnsi="Arial" w:cs="Arial"/>
          <w:sz w:val="24"/>
          <w:szCs w:val="24"/>
        </w:rPr>
        <w:t xml:space="preserve">  In many occasions SARS still proceed with </w:t>
      </w:r>
      <w:r w:rsidR="005A6633" w:rsidRPr="00215C85">
        <w:rPr>
          <w:rFonts w:ascii="Arial" w:hAnsi="Arial" w:cs="Arial"/>
          <w:sz w:val="24"/>
          <w:szCs w:val="24"/>
        </w:rPr>
        <w:t>collection steps to recover this incorrect debt</w:t>
      </w:r>
    </w:p>
    <w:p w:rsidR="005A6633" w:rsidRPr="00215C85" w:rsidRDefault="005A6633" w:rsidP="008423D9">
      <w:pPr>
        <w:pStyle w:val="ListParagraph"/>
        <w:numPr>
          <w:ilvl w:val="0"/>
          <w:numId w:val="5"/>
        </w:numPr>
        <w:spacing w:after="120" w:line="360" w:lineRule="auto"/>
        <w:ind w:left="1134" w:hanging="567"/>
        <w:contextualSpacing w:val="0"/>
        <w:jc w:val="both"/>
        <w:rPr>
          <w:rFonts w:ascii="Arial" w:hAnsi="Arial" w:cs="Arial"/>
          <w:sz w:val="24"/>
          <w:szCs w:val="24"/>
        </w:rPr>
      </w:pPr>
      <w:r w:rsidRPr="00215C85">
        <w:rPr>
          <w:rFonts w:ascii="Arial" w:hAnsi="Arial" w:cs="Arial"/>
          <w:sz w:val="24"/>
          <w:szCs w:val="24"/>
        </w:rPr>
        <w:t>Incorrect Invalidation of Objections</w:t>
      </w:r>
    </w:p>
    <w:p w:rsidR="005A6633" w:rsidRDefault="005A6633" w:rsidP="008423D9">
      <w:pPr>
        <w:pStyle w:val="ListParagraph"/>
        <w:numPr>
          <w:ilvl w:val="0"/>
          <w:numId w:val="5"/>
        </w:numPr>
        <w:spacing w:after="120" w:line="360" w:lineRule="auto"/>
        <w:ind w:left="1134" w:hanging="567"/>
        <w:contextualSpacing w:val="0"/>
        <w:jc w:val="both"/>
        <w:rPr>
          <w:rFonts w:ascii="Arial" w:hAnsi="Arial" w:cs="Arial"/>
          <w:sz w:val="24"/>
          <w:szCs w:val="24"/>
        </w:rPr>
      </w:pPr>
      <w:r w:rsidRPr="00215C85">
        <w:rPr>
          <w:rFonts w:ascii="Arial" w:hAnsi="Arial" w:cs="Arial"/>
          <w:sz w:val="24"/>
          <w:szCs w:val="24"/>
        </w:rPr>
        <w:t>Failure to allocate cases referred for audit to auditors within TAT</w:t>
      </w:r>
    </w:p>
    <w:p w:rsidR="005A6633" w:rsidRPr="008423D9" w:rsidRDefault="005A6633" w:rsidP="00A80E63">
      <w:pPr>
        <w:pStyle w:val="ListParagraph"/>
        <w:numPr>
          <w:ilvl w:val="1"/>
          <w:numId w:val="1"/>
        </w:numPr>
        <w:tabs>
          <w:tab w:val="left" w:pos="1134"/>
        </w:tabs>
        <w:spacing w:before="240" w:after="240" w:line="240" w:lineRule="auto"/>
        <w:ind w:left="1134" w:hanging="567"/>
        <w:contextualSpacing w:val="0"/>
        <w:jc w:val="both"/>
        <w:rPr>
          <w:rFonts w:ascii="Arial" w:hAnsi="Arial" w:cs="Arial"/>
          <w:b/>
          <w:sz w:val="24"/>
          <w:szCs w:val="24"/>
        </w:rPr>
      </w:pPr>
      <w:r w:rsidRPr="008423D9">
        <w:rPr>
          <w:rFonts w:ascii="Arial" w:hAnsi="Arial" w:cs="Arial"/>
          <w:b/>
          <w:sz w:val="24"/>
          <w:szCs w:val="24"/>
        </w:rPr>
        <w:t xml:space="preserve">From the above </w:t>
      </w:r>
      <w:r w:rsidR="00215C85" w:rsidRPr="008423D9">
        <w:rPr>
          <w:rFonts w:ascii="Arial" w:hAnsi="Arial" w:cs="Arial"/>
          <w:b/>
          <w:sz w:val="24"/>
          <w:szCs w:val="24"/>
        </w:rPr>
        <w:t xml:space="preserve">systemic matters please </w:t>
      </w:r>
      <w:r w:rsidR="009D65E1" w:rsidRPr="008423D9">
        <w:rPr>
          <w:rFonts w:ascii="Arial" w:hAnsi="Arial" w:cs="Arial"/>
          <w:b/>
          <w:sz w:val="24"/>
          <w:szCs w:val="24"/>
        </w:rPr>
        <w:t>indicate</w:t>
      </w:r>
      <w:r w:rsidR="00A80E63">
        <w:rPr>
          <w:rFonts w:ascii="Arial" w:hAnsi="Arial" w:cs="Arial"/>
          <w:b/>
          <w:sz w:val="24"/>
          <w:szCs w:val="24"/>
        </w:rPr>
        <w:t xml:space="preserve"> which of the above do you experience the most</w:t>
      </w:r>
      <w:r w:rsidR="00215C85" w:rsidRPr="008423D9">
        <w:rPr>
          <w:rFonts w:ascii="Arial" w:hAnsi="Arial" w:cs="Arial"/>
          <w:b/>
          <w:sz w:val="24"/>
          <w:szCs w:val="24"/>
        </w:rPr>
        <w:t>.</w:t>
      </w:r>
    </w:p>
    <w:p w:rsidR="008423D9" w:rsidRDefault="008423D9" w:rsidP="008423D9">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a)</w:t>
      </w:r>
      <w:r>
        <w:rPr>
          <w:rFonts w:ascii="Arial" w:hAnsi="Arial" w:cs="Arial"/>
          <w:sz w:val="24"/>
          <w:szCs w:val="24"/>
        </w:rPr>
        <w:tab/>
      </w:r>
    </w:p>
    <w:p w:rsidR="008423D9" w:rsidRDefault="008423D9" w:rsidP="008423D9">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b)</w:t>
      </w:r>
      <w:r>
        <w:rPr>
          <w:rFonts w:ascii="Arial" w:hAnsi="Arial" w:cs="Arial"/>
          <w:sz w:val="24"/>
          <w:szCs w:val="24"/>
        </w:rPr>
        <w:tab/>
      </w:r>
    </w:p>
    <w:p w:rsidR="008423D9" w:rsidRDefault="008423D9" w:rsidP="008423D9">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c)</w:t>
      </w:r>
      <w:r>
        <w:rPr>
          <w:rFonts w:ascii="Arial" w:hAnsi="Arial" w:cs="Arial"/>
          <w:sz w:val="24"/>
          <w:szCs w:val="24"/>
        </w:rPr>
        <w:tab/>
      </w:r>
    </w:p>
    <w:p w:rsidR="008423D9" w:rsidRDefault="008423D9" w:rsidP="008423D9">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d)</w:t>
      </w:r>
      <w:r>
        <w:rPr>
          <w:rFonts w:ascii="Arial" w:hAnsi="Arial" w:cs="Arial"/>
          <w:sz w:val="24"/>
          <w:szCs w:val="24"/>
        </w:rPr>
        <w:tab/>
      </w:r>
    </w:p>
    <w:p w:rsidR="008423D9" w:rsidRDefault="008423D9" w:rsidP="008423D9">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e)</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f)</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g)</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h)</w:t>
      </w:r>
      <w:r>
        <w:rPr>
          <w:rFonts w:ascii="Arial" w:hAnsi="Arial" w:cs="Arial"/>
          <w:sz w:val="24"/>
          <w:szCs w:val="24"/>
        </w:rPr>
        <w:tab/>
      </w:r>
    </w:p>
    <w:p w:rsidR="002C263C" w:rsidRPr="008423D9" w:rsidRDefault="002C263C" w:rsidP="00A80E63">
      <w:pPr>
        <w:pStyle w:val="ListParagraph"/>
        <w:numPr>
          <w:ilvl w:val="1"/>
          <w:numId w:val="1"/>
        </w:numPr>
        <w:tabs>
          <w:tab w:val="left" w:pos="1134"/>
        </w:tabs>
        <w:spacing w:before="240" w:after="240" w:line="360" w:lineRule="auto"/>
        <w:ind w:left="1134" w:hanging="567"/>
        <w:contextualSpacing w:val="0"/>
        <w:jc w:val="both"/>
        <w:rPr>
          <w:rFonts w:ascii="Arial" w:hAnsi="Arial" w:cs="Arial"/>
          <w:b/>
          <w:sz w:val="24"/>
          <w:szCs w:val="24"/>
        </w:rPr>
      </w:pPr>
      <w:r w:rsidRPr="008423D9">
        <w:rPr>
          <w:rFonts w:ascii="Arial" w:hAnsi="Arial" w:cs="Arial"/>
          <w:b/>
          <w:sz w:val="24"/>
          <w:szCs w:val="24"/>
        </w:rPr>
        <w:lastRenderedPageBreak/>
        <w:t xml:space="preserve">From the above systemic matters please mention up to five that you used to experience, but which you do not </w:t>
      </w:r>
      <w:r w:rsidR="00A80E63">
        <w:rPr>
          <w:rFonts w:ascii="Arial" w:hAnsi="Arial" w:cs="Arial"/>
          <w:b/>
          <w:sz w:val="24"/>
          <w:szCs w:val="24"/>
        </w:rPr>
        <w:t xml:space="preserve">experience </w:t>
      </w:r>
      <w:r w:rsidRPr="008423D9">
        <w:rPr>
          <w:rFonts w:ascii="Arial" w:hAnsi="Arial" w:cs="Arial"/>
          <w:b/>
          <w:sz w:val="24"/>
          <w:szCs w:val="24"/>
        </w:rPr>
        <w:t>anymore.</w:t>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a)</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b)</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c)</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d)</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e)</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f)</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g)</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701" w:hanging="567"/>
        <w:contextualSpacing w:val="0"/>
        <w:jc w:val="both"/>
        <w:rPr>
          <w:rFonts w:ascii="Arial" w:hAnsi="Arial" w:cs="Arial"/>
          <w:sz w:val="24"/>
          <w:szCs w:val="24"/>
        </w:rPr>
      </w:pPr>
      <w:r>
        <w:rPr>
          <w:rFonts w:ascii="Arial" w:hAnsi="Arial" w:cs="Arial"/>
          <w:sz w:val="24"/>
          <w:szCs w:val="24"/>
        </w:rPr>
        <w:t>h)</w:t>
      </w:r>
      <w:r>
        <w:rPr>
          <w:rFonts w:ascii="Arial" w:hAnsi="Arial" w:cs="Arial"/>
          <w:sz w:val="24"/>
          <w:szCs w:val="24"/>
        </w:rPr>
        <w:tab/>
      </w:r>
    </w:p>
    <w:p w:rsidR="001D21A5" w:rsidRPr="001D21A5" w:rsidRDefault="001D21A5" w:rsidP="001D21A5">
      <w:pPr>
        <w:pStyle w:val="ListParagraph"/>
        <w:numPr>
          <w:ilvl w:val="1"/>
          <w:numId w:val="1"/>
        </w:numPr>
        <w:tabs>
          <w:tab w:val="left" w:pos="1134"/>
        </w:tabs>
        <w:spacing w:before="240" w:after="240" w:line="360" w:lineRule="auto"/>
        <w:ind w:left="1134" w:hanging="567"/>
        <w:contextualSpacing w:val="0"/>
        <w:jc w:val="both"/>
        <w:rPr>
          <w:rFonts w:ascii="Arial" w:hAnsi="Arial" w:cs="Arial"/>
          <w:sz w:val="24"/>
          <w:szCs w:val="24"/>
        </w:rPr>
      </w:pPr>
      <w:r>
        <w:rPr>
          <w:rFonts w:ascii="Arial" w:hAnsi="Arial" w:cs="Arial"/>
          <w:b/>
          <w:sz w:val="24"/>
          <w:szCs w:val="24"/>
        </w:rPr>
        <w:t>Which of the following matters in your view you think are systemic?</w:t>
      </w:r>
      <w:r w:rsidRPr="008423D9" w:rsidDel="001D21A5">
        <w:rPr>
          <w:rFonts w:ascii="Arial" w:hAnsi="Arial" w:cs="Arial"/>
          <w:b/>
          <w:sz w:val="24"/>
          <w:szCs w:val="24"/>
        </w:rPr>
        <w:t xml:space="preserve"> </w:t>
      </w:r>
    </w:p>
    <w:p w:rsidR="001D21A5" w:rsidRPr="001D21A5" w:rsidRDefault="001D21A5" w:rsidP="001D21A5">
      <w:pPr>
        <w:pStyle w:val="ListParagraph"/>
        <w:tabs>
          <w:tab w:val="left" w:pos="1134"/>
        </w:tabs>
        <w:spacing w:before="240" w:after="240" w:line="360" w:lineRule="auto"/>
        <w:ind w:left="1134"/>
        <w:contextualSpacing w:val="0"/>
        <w:jc w:val="both"/>
        <w:rPr>
          <w:rFonts w:ascii="Arial" w:hAnsi="Arial" w:cs="Arial"/>
          <w:sz w:val="24"/>
          <w:szCs w:val="24"/>
        </w:rPr>
      </w:pPr>
      <w:r w:rsidRPr="001D21A5">
        <w:rPr>
          <w:rFonts w:ascii="Arial" w:hAnsi="Arial" w:cs="Arial"/>
          <w:sz w:val="24"/>
          <w:szCs w:val="24"/>
        </w:rPr>
        <w:t>a)</w:t>
      </w:r>
      <w:r w:rsidRPr="001D21A5">
        <w:rPr>
          <w:rFonts w:ascii="Arial" w:hAnsi="Arial" w:cs="Arial"/>
          <w:sz w:val="24"/>
          <w:szCs w:val="24"/>
        </w:rPr>
        <w:tab/>
        <w:t>SARS issuing demands for payment for amounts in dispute even though a suspension of payment has been requested (and not denied)</w:t>
      </w:r>
    </w:p>
    <w:p w:rsidR="001D21A5" w:rsidRPr="001D21A5" w:rsidRDefault="001D21A5" w:rsidP="001D21A5">
      <w:pPr>
        <w:pStyle w:val="ListParagraph"/>
        <w:tabs>
          <w:tab w:val="left" w:pos="1701"/>
        </w:tabs>
        <w:spacing w:before="120" w:after="120" w:line="360" w:lineRule="auto"/>
        <w:ind w:left="1701" w:hanging="567"/>
        <w:jc w:val="both"/>
        <w:rPr>
          <w:rFonts w:ascii="Arial" w:hAnsi="Arial" w:cs="Arial"/>
          <w:sz w:val="24"/>
          <w:szCs w:val="24"/>
        </w:rPr>
      </w:pPr>
      <w:r w:rsidRPr="001D21A5">
        <w:rPr>
          <w:rFonts w:ascii="Arial" w:hAnsi="Arial" w:cs="Arial"/>
          <w:sz w:val="24"/>
          <w:szCs w:val="24"/>
        </w:rPr>
        <w:t>b)</w:t>
      </w:r>
      <w:r w:rsidRPr="001D21A5">
        <w:rPr>
          <w:rFonts w:ascii="Arial" w:hAnsi="Arial" w:cs="Arial"/>
          <w:sz w:val="24"/>
          <w:szCs w:val="24"/>
        </w:rPr>
        <w:tab/>
        <w:t>Agent appointments, i.e. the practice of SARS to claim debt from a third party (employer or bank) without proof of notice of final demand from the taxpayer having failed</w:t>
      </w:r>
    </w:p>
    <w:p w:rsidR="001D21A5" w:rsidRPr="001D21A5" w:rsidRDefault="001D21A5" w:rsidP="001D21A5">
      <w:pPr>
        <w:pStyle w:val="ListParagraph"/>
        <w:tabs>
          <w:tab w:val="left" w:pos="1701"/>
        </w:tabs>
        <w:spacing w:before="120" w:after="120" w:line="360" w:lineRule="auto"/>
        <w:ind w:left="1701" w:hanging="567"/>
        <w:jc w:val="both"/>
        <w:rPr>
          <w:rFonts w:ascii="Arial" w:hAnsi="Arial" w:cs="Arial"/>
          <w:sz w:val="24"/>
          <w:szCs w:val="24"/>
        </w:rPr>
      </w:pPr>
      <w:r w:rsidRPr="001D21A5">
        <w:rPr>
          <w:rFonts w:ascii="Arial" w:hAnsi="Arial" w:cs="Arial"/>
          <w:sz w:val="24"/>
          <w:szCs w:val="24"/>
        </w:rPr>
        <w:t>c)</w:t>
      </w:r>
      <w:r w:rsidRPr="001D21A5">
        <w:rPr>
          <w:rFonts w:ascii="Arial" w:hAnsi="Arial" w:cs="Arial"/>
          <w:sz w:val="24"/>
          <w:szCs w:val="24"/>
        </w:rPr>
        <w:tab/>
        <w:t>Penalty amounts appearing on statements of account without corresponding penalty assessment</w:t>
      </w:r>
    </w:p>
    <w:p w:rsidR="001D21A5" w:rsidRPr="001D21A5" w:rsidRDefault="001D21A5" w:rsidP="001D21A5">
      <w:pPr>
        <w:pStyle w:val="ListParagraph"/>
        <w:tabs>
          <w:tab w:val="left" w:pos="1701"/>
        </w:tabs>
        <w:spacing w:before="120" w:after="120" w:line="360" w:lineRule="auto"/>
        <w:ind w:left="1701" w:hanging="567"/>
        <w:jc w:val="both"/>
        <w:rPr>
          <w:rFonts w:ascii="Arial" w:hAnsi="Arial" w:cs="Arial"/>
          <w:sz w:val="24"/>
          <w:szCs w:val="24"/>
        </w:rPr>
      </w:pPr>
      <w:r w:rsidRPr="001D21A5">
        <w:rPr>
          <w:rFonts w:ascii="Arial" w:hAnsi="Arial" w:cs="Arial"/>
          <w:sz w:val="24"/>
          <w:szCs w:val="24"/>
        </w:rPr>
        <w:t>d)</w:t>
      </w:r>
      <w:r w:rsidRPr="001D21A5">
        <w:rPr>
          <w:rFonts w:ascii="Arial" w:hAnsi="Arial" w:cs="Arial"/>
          <w:sz w:val="24"/>
          <w:szCs w:val="24"/>
        </w:rPr>
        <w:tab/>
        <w:t>The approach by SARS to view self-assessed taxes (particularly in terms of the VAT 201) not to be subject to objection and appeal</w:t>
      </w:r>
    </w:p>
    <w:p w:rsidR="001D21A5" w:rsidRPr="001D21A5" w:rsidRDefault="001D21A5" w:rsidP="001D21A5">
      <w:pPr>
        <w:pStyle w:val="ListParagraph"/>
        <w:tabs>
          <w:tab w:val="left" w:pos="1701"/>
        </w:tabs>
        <w:spacing w:before="120" w:after="120" w:line="360" w:lineRule="auto"/>
        <w:ind w:left="1701" w:hanging="567"/>
        <w:jc w:val="both"/>
        <w:rPr>
          <w:rFonts w:ascii="Arial" w:hAnsi="Arial" w:cs="Arial"/>
          <w:sz w:val="24"/>
          <w:szCs w:val="24"/>
        </w:rPr>
      </w:pPr>
      <w:r w:rsidRPr="001D21A5">
        <w:rPr>
          <w:rFonts w:ascii="Arial" w:hAnsi="Arial" w:cs="Arial"/>
          <w:sz w:val="24"/>
          <w:szCs w:val="24"/>
        </w:rPr>
        <w:t>e)</w:t>
      </w:r>
      <w:r w:rsidRPr="001D21A5">
        <w:rPr>
          <w:rFonts w:ascii="Arial" w:hAnsi="Arial" w:cs="Arial"/>
          <w:sz w:val="24"/>
          <w:szCs w:val="24"/>
        </w:rPr>
        <w:tab/>
        <w:t>The approach by SARS to deny taxpayers the right to object and appeal and instead urges them to submit a request for reduced assessment</w:t>
      </w:r>
    </w:p>
    <w:p w:rsidR="001D21A5" w:rsidRPr="001D21A5" w:rsidRDefault="001D21A5" w:rsidP="001D21A5">
      <w:pPr>
        <w:pStyle w:val="ListParagraph"/>
        <w:tabs>
          <w:tab w:val="left" w:pos="1701"/>
        </w:tabs>
        <w:spacing w:before="120" w:after="120" w:line="360" w:lineRule="auto"/>
        <w:ind w:left="1701" w:hanging="567"/>
        <w:jc w:val="both"/>
        <w:rPr>
          <w:rFonts w:ascii="Arial" w:hAnsi="Arial" w:cs="Arial"/>
          <w:sz w:val="24"/>
          <w:szCs w:val="24"/>
        </w:rPr>
      </w:pPr>
      <w:r w:rsidRPr="001D21A5">
        <w:rPr>
          <w:rFonts w:ascii="Arial" w:hAnsi="Arial" w:cs="Arial"/>
          <w:sz w:val="24"/>
          <w:szCs w:val="24"/>
        </w:rPr>
        <w:t>f)</w:t>
      </w:r>
      <w:r w:rsidRPr="001D21A5">
        <w:rPr>
          <w:rFonts w:ascii="Arial" w:hAnsi="Arial" w:cs="Arial"/>
          <w:sz w:val="24"/>
          <w:szCs w:val="24"/>
        </w:rPr>
        <w:tab/>
        <w:t>The practice by SARS to place a “reverse onus” on the taxpayer to provide reasons why understatement penalties should not be imposed</w:t>
      </w:r>
    </w:p>
    <w:p w:rsidR="001D21A5" w:rsidRPr="001D21A5" w:rsidRDefault="001D21A5" w:rsidP="001D21A5">
      <w:pPr>
        <w:pStyle w:val="ListParagraph"/>
        <w:tabs>
          <w:tab w:val="left" w:pos="1701"/>
        </w:tabs>
        <w:spacing w:before="120" w:after="120" w:line="360" w:lineRule="auto"/>
        <w:ind w:left="1701" w:hanging="567"/>
        <w:jc w:val="both"/>
        <w:rPr>
          <w:rFonts w:ascii="Arial" w:hAnsi="Arial" w:cs="Arial"/>
          <w:sz w:val="24"/>
          <w:szCs w:val="24"/>
        </w:rPr>
      </w:pPr>
      <w:r w:rsidRPr="001D21A5">
        <w:rPr>
          <w:rFonts w:ascii="Arial" w:hAnsi="Arial" w:cs="Arial"/>
          <w:sz w:val="24"/>
          <w:szCs w:val="24"/>
        </w:rPr>
        <w:lastRenderedPageBreak/>
        <w:t>g)</w:t>
      </w:r>
      <w:r w:rsidRPr="001D21A5">
        <w:rPr>
          <w:rFonts w:ascii="Arial" w:hAnsi="Arial" w:cs="Arial"/>
          <w:sz w:val="24"/>
          <w:szCs w:val="24"/>
        </w:rPr>
        <w:tab/>
        <w:t>The practice by SARS to request blanket explanation/grounds for any deductions claimed in terms of a tax return, without giving any due regard to the legal basis for the claim or the supporting material/documents/information/tax schedules provided</w:t>
      </w:r>
    </w:p>
    <w:p w:rsidR="008423D9" w:rsidRDefault="001D21A5" w:rsidP="008423D9">
      <w:pPr>
        <w:pStyle w:val="ListParagraph"/>
        <w:tabs>
          <w:tab w:val="left" w:pos="1701"/>
        </w:tabs>
        <w:spacing w:before="120" w:after="120" w:line="360" w:lineRule="auto"/>
        <w:ind w:left="1701" w:hanging="567"/>
        <w:contextualSpacing w:val="0"/>
        <w:jc w:val="both"/>
        <w:rPr>
          <w:rFonts w:ascii="Arial" w:hAnsi="Arial" w:cs="Arial"/>
          <w:sz w:val="24"/>
          <w:szCs w:val="24"/>
        </w:rPr>
      </w:pPr>
      <w:r w:rsidRPr="001D21A5">
        <w:rPr>
          <w:rFonts w:ascii="Arial" w:hAnsi="Arial" w:cs="Arial"/>
          <w:sz w:val="24"/>
          <w:szCs w:val="24"/>
        </w:rPr>
        <w:t>h)</w:t>
      </w:r>
      <w:r w:rsidRPr="001D21A5">
        <w:rPr>
          <w:rFonts w:ascii="Arial" w:hAnsi="Arial" w:cs="Arial"/>
          <w:sz w:val="24"/>
          <w:szCs w:val="24"/>
        </w:rPr>
        <w:tab/>
        <w:t>The change to non-compliance taxpayer status for menial issues impacting on the TCC</w:t>
      </w:r>
      <w:r w:rsidR="00A80E63">
        <w:rPr>
          <w:rFonts w:ascii="Arial" w:hAnsi="Arial" w:cs="Arial"/>
          <w:sz w:val="24"/>
          <w:szCs w:val="24"/>
        </w:rPr>
        <w:tab/>
      </w:r>
      <w:r w:rsidR="008423D9">
        <w:rPr>
          <w:rFonts w:ascii="Arial" w:hAnsi="Arial" w:cs="Arial"/>
          <w:sz w:val="24"/>
          <w:szCs w:val="24"/>
        </w:rPr>
        <w:tab/>
      </w:r>
    </w:p>
    <w:p w:rsidR="005C53F6" w:rsidRDefault="005C53F6" w:rsidP="008423D9">
      <w:pPr>
        <w:pStyle w:val="ListParagraph"/>
        <w:tabs>
          <w:tab w:val="left" w:pos="1701"/>
        </w:tabs>
        <w:spacing w:before="120" w:after="120" w:line="360" w:lineRule="auto"/>
        <w:ind w:left="1701" w:hanging="567"/>
        <w:contextualSpacing w:val="0"/>
        <w:jc w:val="both"/>
        <w:rPr>
          <w:rFonts w:ascii="Arial" w:hAnsi="Arial" w:cs="Arial"/>
          <w:sz w:val="24"/>
          <w:szCs w:val="24"/>
        </w:rPr>
      </w:pPr>
    </w:p>
    <w:p w:rsidR="005C53F6" w:rsidRDefault="005C53F6" w:rsidP="008423D9">
      <w:pPr>
        <w:pStyle w:val="ListParagraph"/>
        <w:tabs>
          <w:tab w:val="left" w:pos="1701"/>
        </w:tabs>
        <w:spacing w:before="120" w:after="120" w:line="360" w:lineRule="auto"/>
        <w:ind w:left="1701" w:hanging="567"/>
        <w:contextualSpacing w:val="0"/>
        <w:jc w:val="both"/>
        <w:rPr>
          <w:rFonts w:ascii="Arial" w:hAnsi="Arial" w:cs="Arial"/>
          <w:sz w:val="24"/>
          <w:szCs w:val="24"/>
        </w:rPr>
      </w:pPr>
    </w:p>
    <w:p w:rsidR="002752E6" w:rsidRPr="000A6FEF" w:rsidRDefault="002752E6" w:rsidP="00A80E63">
      <w:pPr>
        <w:pStyle w:val="ListParagraph"/>
        <w:numPr>
          <w:ilvl w:val="0"/>
          <w:numId w:val="1"/>
        </w:numPr>
        <w:spacing w:before="240" w:after="240" w:line="360" w:lineRule="auto"/>
        <w:ind w:left="567" w:hanging="567"/>
        <w:contextualSpacing w:val="0"/>
        <w:jc w:val="both"/>
        <w:rPr>
          <w:rFonts w:ascii="Arial" w:hAnsi="Arial" w:cs="Arial"/>
          <w:b/>
          <w:sz w:val="24"/>
          <w:szCs w:val="24"/>
        </w:rPr>
      </w:pPr>
      <w:r w:rsidRPr="000A6FEF">
        <w:rPr>
          <w:rFonts w:ascii="Arial" w:hAnsi="Arial" w:cs="Arial"/>
          <w:b/>
          <w:sz w:val="24"/>
          <w:szCs w:val="24"/>
        </w:rPr>
        <w:t xml:space="preserve"> Have you noticed any trend from SARS that you would </w:t>
      </w:r>
      <w:r w:rsidR="009D65E1" w:rsidRPr="000A6FEF">
        <w:rPr>
          <w:rFonts w:ascii="Arial" w:hAnsi="Arial" w:cs="Arial"/>
          <w:b/>
          <w:sz w:val="24"/>
          <w:szCs w:val="24"/>
        </w:rPr>
        <w:t xml:space="preserve">like the </w:t>
      </w:r>
      <w:r w:rsidRPr="000A6FEF">
        <w:rPr>
          <w:rFonts w:ascii="Arial" w:hAnsi="Arial" w:cs="Arial"/>
          <w:b/>
          <w:sz w:val="24"/>
          <w:szCs w:val="24"/>
        </w:rPr>
        <w:t>Office of the Tax Ombud to look into?</w:t>
      </w:r>
    </w:p>
    <w:p w:rsidR="00A80E63" w:rsidRDefault="00A80E63" w:rsidP="00A80E63">
      <w:pPr>
        <w:pStyle w:val="ListParagraph"/>
        <w:tabs>
          <w:tab w:val="left" w:pos="1701"/>
        </w:tabs>
        <w:spacing w:before="120" w:after="120" w:line="360" w:lineRule="auto"/>
        <w:ind w:left="1134" w:hanging="567"/>
        <w:contextualSpacing w:val="0"/>
        <w:jc w:val="both"/>
        <w:rPr>
          <w:rFonts w:ascii="Arial" w:hAnsi="Arial" w:cs="Arial"/>
          <w:sz w:val="24"/>
          <w:szCs w:val="24"/>
        </w:rPr>
      </w:pPr>
      <w:r>
        <w:rPr>
          <w:rFonts w:ascii="Arial" w:hAnsi="Arial" w:cs="Arial"/>
          <w:sz w:val="24"/>
          <w:szCs w:val="24"/>
        </w:rPr>
        <w:t>a)</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134" w:hanging="567"/>
        <w:contextualSpacing w:val="0"/>
        <w:jc w:val="both"/>
        <w:rPr>
          <w:rFonts w:ascii="Arial" w:hAnsi="Arial" w:cs="Arial"/>
          <w:sz w:val="24"/>
          <w:szCs w:val="24"/>
        </w:rPr>
      </w:pPr>
      <w:r>
        <w:rPr>
          <w:rFonts w:ascii="Arial" w:hAnsi="Arial" w:cs="Arial"/>
          <w:sz w:val="24"/>
          <w:szCs w:val="24"/>
        </w:rPr>
        <w:t>b)</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134" w:hanging="567"/>
        <w:contextualSpacing w:val="0"/>
        <w:jc w:val="both"/>
        <w:rPr>
          <w:rFonts w:ascii="Arial" w:hAnsi="Arial" w:cs="Arial"/>
          <w:sz w:val="24"/>
          <w:szCs w:val="24"/>
        </w:rPr>
      </w:pPr>
      <w:r>
        <w:rPr>
          <w:rFonts w:ascii="Arial" w:hAnsi="Arial" w:cs="Arial"/>
          <w:sz w:val="24"/>
          <w:szCs w:val="24"/>
        </w:rPr>
        <w:t>c)</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134" w:hanging="567"/>
        <w:contextualSpacing w:val="0"/>
        <w:jc w:val="both"/>
        <w:rPr>
          <w:rFonts w:ascii="Arial" w:hAnsi="Arial" w:cs="Arial"/>
          <w:sz w:val="24"/>
          <w:szCs w:val="24"/>
        </w:rPr>
      </w:pPr>
      <w:r>
        <w:rPr>
          <w:rFonts w:ascii="Arial" w:hAnsi="Arial" w:cs="Arial"/>
          <w:sz w:val="24"/>
          <w:szCs w:val="24"/>
        </w:rPr>
        <w:t>d)</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134" w:hanging="567"/>
        <w:contextualSpacing w:val="0"/>
        <w:jc w:val="both"/>
        <w:rPr>
          <w:rFonts w:ascii="Arial" w:hAnsi="Arial" w:cs="Arial"/>
          <w:sz w:val="24"/>
          <w:szCs w:val="24"/>
        </w:rPr>
      </w:pPr>
      <w:r>
        <w:rPr>
          <w:rFonts w:ascii="Arial" w:hAnsi="Arial" w:cs="Arial"/>
          <w:sz w:val="24"/>
          <w:szCs w:val="24"/>
        </w:rPr>
        <w:t>e)</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134" w:hanging="567"/>
        <w:contextualSpacing w:val="0"/>
        <w:jc w:val="both"/>
        <w:rPr>
          <w:rFonts w:ascii="Arial" w:hAnsi="Arial" w:cs="Arial"/>
          <w:sz w:val="24"/>
          <w:szCs w:val="24"/>
        </w:rPr>
      </w:pPr>
      <w:r>
        <w:rPr>
          <w:rFonts w:ascii="Arial" w:hAnsi="Arial" w:cs="Arial"/>
          <w:sz w:val="24"/>
          <w:szCs w:val="24"/>
        </w:rPr>
        <w:t>f)</w:t>
      </w:r>
      <w:r>
        <w:rPr>
          <w:rFonts w:ascii="Arial" w:hAnsi="Arial" w:cs="Arial"/>
          <w:sz w:val="24"/>
          <w:szCs w:val="24"/>
        </w:rPr>
        <w:tab/>
      </w:r>
    </w:p>
    <w:p w:rsidR="00A80E63" w:rsidRDefault="00A80E63" w:rsidP="00A80E63">
      <w:pPr>
        <w:pStyle w:val="ListParagraph"/>
        <w:tabs>
          <w:tab w:val="left" w:pos="1701"/>
        </w:tabs>
        <w:spacing w:before="120" w:after="120" w:line="360" w:lineRule="auto"/>
        <w:ind w:left="1134" w:hanging="567"/>
        <w:contextualSpacing w:val="0"/>
        <w:jc w:val="both"/>
        <w:rPr>
          <w:rFonts w:ascii="Arial" w:hAnsi="Arial" w:cs="Arial"/>
          <w:sz w:val="24"/>
          <w:szCs w:val="24"/>
        </w:rPr>
      </w:pPr>
      <w:r>
        <w:rPr>
          <w:rFonts w:ascii="Arial" w:hAnsi="Arial" w:cs="Arial"/>
          <w:sz w:val="24"/>
          <w:szCs w:val="24"/>
        </w:rPr>
        <w:t>g)</w:t>
      </w:r>
      <w:r>
        <w:rPr>
          <w:rFonts w:ascii="Arial" w:hAnsi="Arial" w:cs="Arial"/>
          <w:sz w:val="24"/>
          <w:szCs w:val="24"/>
        </w:rPr>
        <w:tab/>
      </w:r>
    </w:p>
    <w:p w:rsidR="00215C85" w:rsidRPr="00A80E63" w:rsidRDefault="00A80E63" w:rsidP="00A80E63">
      <w:pPr>
        <w:pStyle w:val="ListParagraph"/>
        <w:spacing w:line="360" w:lineRule="auto"/>
        <w:ind w:left="1134" w:hanging="567"/>
        <w:rPr>
          <w:rFonts w:ascii="Arial" w:hAnsi="Arial" w:cs="Arial"/>
          <w:sz w:val="24"/>
          <w:szCs w:val="24"/>
        </w:rPr>
      </w:pPr>
      <w:r w:rsidRPr="00A80E63">
        <w:rPr>
          <w:rFonts w:ascii="Arial" w:hAnsi="Arial" w:cs="Arial"/>
          <w:sz w:val="24"/>
          <w:szCs w:val="24"/>
        </w:rPr>
        <w:t>h)</w:t>
      </w:r>
      <w:r w:rsidRPr="00A80E63">
        <w:rPr>
          <w:rFonts w:ascii="Arial" w:hAnsi="Arial" w:cs="Arial"/>
          <w:sz w:val="24"/>
          <w:szCs w:val="24"/>
        </w:rPr>
        <w:tab/>
      </w:r>
    </w:p>
    <w:p w:rsidR="00215C85" w:rsidRDefault="00215C85" w:rsidP="002752E6">
      <w:pPr>
        <w:spacing w:line="360" w:lineRule="auto"/>
        <w:ind w:left="720"/>
        <w:rPr>
          <w:rFonts w:ascii="Arial" w:hAnsi="Arial" w:cs="Arial"/>
          <w:sz w:val="24"/>
          <w:szCs w:val="24"/>
        </w:rPr>
      </w:pPr>
    </w:p>
    <w:p w:rsidR="00317511" w:rsidRPr="00317511" w:rsidRDefault="00317511">
      <w:pPr>
        <w:rPr>
          <w:sz w:val="24"/>
          <w:szCs w:val="24"/>
        </w:rPr>
      </w:pPr>
    </w:p>
    <w:sectPr w:rsidR="00317511" w:rsidRPr="00317511" w:rsidSect="00A80E63">
      <w:headerReference w:type="default" r:id="rId8"/>
      <w:footerReference w:type="default" r:id="rId9"/>
      <w:headerReference w:type="first" r:id="rId10"/>
      <w:pgSz w:w="11906" w:h="16838"/>
      <w:pgMar w:top="2807"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E3C" w:rsidRDefault="004B4E3C" w:rsidP="00A80E63">
      <w:pPr>
        <w:spacing w:after="0" w:line="240" w:lineRule="auto"/>
      </w:pPr>
      <w:r>
        <w:separator/>
      </w:r>
    </w:p>
  </w:endnote>
  <w:endnote w:type="continuationSeparator" w:id="0">
    <w:p w:rsidR="004B4E3C" w:rsidRDefault="004B4E3C" w:rsidP="00A80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492788"/>
      <w:docPartObj>
        <w:docPartGallery w:val="Page Numbers (Bottom of Page)"/>
        <w:docPartUnique/>
      </w:docPartObj>
    </w:sdtPr>
    <w:sdtEndPr>
      <w:rPr>
        <w:color w:val="808080" w:themeColor="background1" w:themeShade="80"/>
        <w:spacing w:val="60"/>
      </w:rPr>
    </w:sdtEndPr>
    <w:sdtContent>
      <w:p w:rsidR="00A80E63" w:rsidRDefault="00A80E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CE6077">
          <w:rPr>
            <w:noProof/>
          </w:rPr>
          <w:t>4</w:t>
        </w:r>
        <w:r>
          <w:rPr>
            <w:noProof/>
          </w:rPr>
          <w:fldChar w:fldCharType="end"/>
        </w:r>
        <w:r>
          <w:t xml:space="preserve"> | </w:t>
        </w:r>
        <w:r>
          <w:rPr>
            <w:color w:val="808080" w:themeColor="background1" w:themeShade="80"/>
            <w:spacing w:val="60"/>
          </w:rPr>
          <w:t>Page</w:t>
        </w:r>
      </w:p>
    </w:sdtContent>
  </w:sdt>
  <w:p w:rsidR="00A80E63" w:rsidRDefault="00A80E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E3C" w:rsidRDefault="004B4E3C" w:rsidP="00A80E63">
      <w:pPr>
        <w:spacing w:after="0" w:line="240" w:lineRule="auto"/>
      </w:pPr>
      <w:r>
        <w:separator/>
      </w:r>
    </w:p>
  </w:footnote>
  <w:footnote w:type="continuationSeparator" w:id="0">
    <w:p w:rsidR="004B4E3C" w:rsidRDefault="004B4E3C" w:rsidP="00A80E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63" w:rsidRDefault="00A80E63">
    <w:pPr>
      <w:pStyle w:val="Header"/>
    </w:pPr>
  </w:p>
  <w:p w:rsidR="00A80E63" w:rsidRDefault="00A80E63">
    <w:pPr>
      <w:pStyle w:val="Header"/>
    </w:pPr>
    <w:r>
      <w:rPr>
        <w:noProof/>
        <w:lang w:eastAsia="en-ZA"/>
      </w:rPr>
      <w:drawing>
        <wp:anchor distT="0" distB="0" distL="114300" distR="114300" simplePos="0" relativeHeight="251661312" behindDoc="1" locked="0" layoutInCell="1" allowOverlap="1" wp14:anchorId="35B00C03" wp14:editId="3DC9A3AF">
          <wp:simplePos x="0" y="0"/>
          <wp:positionH relativeFrom="column">
            <wp:posOffset>-617220</wp:posOffset>
          </wp:positionH>
          <wp:positionV relativeFrom="paragraph">
            <wp:posOffset>-1203325</wp:posOffset>
          </wp:positionV>
          <wp:extent cx="4000500" cy="22225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0" cy="222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63" w:rsidRDefault="00A80E63">
    <w:pPr>
      <w:pStyle w:val="Header"/>
    </w:pPr>
    <w:r>
      <w:rPr>
        <w:noProof/>
        <w:lang w:eastAsia="en-ZA"/>
      </w:rPr>
      <w:drawing>
        <wp:anchor distT="0" distB="0" distL="114300" distR="114300" simplePos="0" relativeHeight="251659264" behindDoc="0" locked="0" layoutInCell="1" allowOverlap="1" wp14:anchorId="7B994D2F" wp14:editId="4332F165">
          <wp:simplePos x="0" y="0"/>
          <wp:positionH relativeFrom="margin">
            <wp:posOffset>-717550</wp:posOffset>
          </wp:positionH>
          <wp:positionV relativeFrom="margin">
            <wp:posOffset>-1492885</wp:posOffset>
          </wp:positionV>
          <wp:extent cx="7537450" cy="1502410"/>
          <wp:effectExtent l="0" t="0" r="6350"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 LETTERHEAD BLACK AND WHITE.jpg"/>
                  <pic:cNvPicPr/>
                </pic:nvPicPr>
                <pic:blipFill rotWithShape="1">
                  <a:blip r:embed="rId1">
                    <a:extLst>
                      <a:ext uri="{28A0092B-C50C-407E-A947-70E740481C1C}">
                        <a14:useLocalDpi xmlns:a14="http://schemas.microsoft.com/office/drawing/2010/main" val="0"/>
                      </a:ext>
                    </a:extLst>
                  </a:blip>
                  <a:srcRect t="30258"/>
                  <a:stretch/>
                </pic:blipFill>
                <pic:spPr bwMode="auto">
                  <a:xfrm>
                    <a:off x="0" y="0"/>
                    <a:ext cx="7537450" cy="1502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81D1A"/>
    <w:multiLevelType w:val="hybridMultilevel"/>
    <w:tmpl w:val="43C664B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
    <w:nsid w:val="212F361D"/>
    <w:multiLevelType w:val="hybridMultilevel"/>
    <w:tmpl w:val="79588D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3F335757"/>
    <w:multiLevelType w:val="hybridMultilevel"/>
    <w:tmpl w:val="BAFA8528"/>
    <w:lvl w:ilvl="0" w:tplc="912E27D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90B78B4"/>
    <w:multiLevelType w:val="multilevel"/>
    <w:tmpl w:val="259645EC"/>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51D04D62"/>
    <w:multiLevelType w:val="hybridMultilevel"/>
    <w:tmpl w:val="F7004DDA"/>
    <w:lvl w:ilvl="0" w:tplc="1C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BE1240"/>
    <w:multiLevelType w:val="hybridMultilevel"/>
    <w:tmpl w:val="CD9A1822"/>
    <w:lvl w:ilvl="0" w:tplc="1C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5FD130C7"/>
    <w:multiLevelType w:val="hybridMultilevel"/>
    <w:tmpl w:val="01F434E0"/>
    <w:lvl w:ilvl="0" w:tplc="1C090001">
      <w:start w:val="1"/>
      <w:numFmt w:val="bullet"/>
      <w:lvlText w:val=""/>
      <w:lvlJc w:val="left"/>
      <w:pPr>
        <w:ind w:left="768" w:hanging="360"/>
      </w:pPr>
      <w:rPr>
        <w:rFonts w:ascii="Symbol" w:hAnsi="Symbol" w:hint="default"/>
      </w:rPr>
    </w:lvl>
    <w:lvl w:ilvl="1" w:tplc="1C090003">
      <w:start w:val="1"/>
      <w:numFmt w:val="bullet"/>
      <w:lvlText w:val="o"/>
      <w:lvlJc w:val="left"/>
      <w:pPr>
        <w:ind w:left="1488" w:hanging="360"/>
      </w:pPr>
      <w:rPr>
        <w:rFonts w:ascii="Courier New" w:hAnsi="Courier New" w:cs="Courier New" w:hint="default"/>
      </w:rPr>
    </w:lvl>
    <w:lvl w:ilvl="2" w:tplc="1C090005">
      <w:start w:val="1"/>
      <w:numFmt w:val="bullet"/>
      <w:lvlText w:val=""/>
      <w:lvlJc w:val="left"/>
      <w:pPr>
        <w:ind w:left="2208" w:hanging="360"/>
      </w:pPr>
      <w:rPr>
        <w:rFonts w:ascii="Wingdings" w:hAnsi="Wingdings" w:hint="default"/>
      </w:rPr>
    </w:lvl>
    <w:lvl w:ilvl="3" w:tplc="1C090001">
      <w:start w:val="1"/>
      <w:numFmt w:val="bullet"/>
      <w:lvlText w:val=""/>
      <w:lvlJc w:val="left"/>
      <w:pPr>
        <w:ind w:left="2928" w:hanging="360"/>
      </w:pPr>
      <w:rPr>
        <w:rFonts w:ascii="Symbol" w:hAnsi="Symbol" w:hint="default"/>
      </w:rPr>
    </w:lvl>
    <w:lvl w:ilvl="4" w:tplc="1C090003">
      <w:start w:val="1"/>
      <w:numFmt w:val="bullet"/>
      <w:lvlText w:val="o"/>
      <w:lvlJc w:val="left"/>
      <w:pPr>
        <w:ind w:left="3648" w:hanging="360"/>
      </w:pPr>
      <w:rPr>
        <w:rFonts w:ascii="Courier New" w:hAnsi="Courier New" w:cs="Courier New" w:hint="default"/>
      </w:rPr>
    </w:lvl>
    <w:lvl w:ilvl="5" w:tplc="1C090005">
      <w:start w:val="1"/>
      <w:numFmt w:val="bullet"/>
      <w:lvlText w:val=""/>
      <w:lvlJc w:val="left"/>
      <w:pPr>
        <w:ind w:left="4368" w:hanging="360"/>
      </w:pPr>
      <w:rPr>
        <w:rFonts w:ascii="Wingdings" w:hAnsi="Wingdings" w:hint="default"/>
      </w:rPr>
    </w:lvl>
    <w:lvl w:ilvl="6" w:tplc="1C090001">
      <w:start w:val="1"/>
      <w:numFmt w:val="bullet"/>
      <w:lvlText w:val=""/>
      <w:lvlJc w:val="left"/>
      <w:pPr>
        <w:ind w:left="5088" w:hanging="360"/>
      </w:pPr>
      <w:rPr>
        <w:rFonts w:ascii="Symbol" w:hAnsi="Symbol" w:hint="default"/>
      </w:rPr>
    </w:lvl>
    <w:lvl w:ilvl="7" w:tplc="1C090003">
      <w:start w:val="1"/>
      <w:numFmt w:val="bullet"/>
      <w:lvlText w:val="o"/>
      <w:lvlJc w:val="left"/>
      <w:pPr>
        <w:ind w:left="5808" w:hanging="360"/>
      </w:pPr>
      <w:rPr>
        <w:rFonts w:ascii="Courier New" w:hAnsi="Courier New" w:cs="Courier New" w:hint="default"/>
      </w:rPr>
    </w:lvl>
    <w:lvl w:ilvl="8" w:tplc="1C090005">
      <w:start w:val="1"/>
      <w:numFmt w:val="bullet"/>
      <w:lvlText w:val=""/>
      <w:lvlJc w:val="left"/>
      <w:pPr>
        <w:ind w:left="6528" w:hanging="360"/>
      </w:pPr>
      <w:rPr>
        <w:rFonts w:ascii="Wingdings" w:hAnsi="Wingdings" w:hint="default"/>
      </w:rPr>
    </w:lvl>
  </w:abstractNum>
  <w:abstractNum w:abstractNumId="7">
    <w:nsid w:val="711158F9"/>
    <w:multiLevelType w:val="hybridMultilevel"/>
    <w:tmpl w:val="17EE56CC"/>
    <w:lvl w:ilvl="0" w:tplc="1C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760621DD"/>
    <w:multiLevelType w:val="hybridMultilevel"/>
    <w:tmpl w:val="B086B258"/>
    <w:lvl w:ilvl="0" w:tplc="1C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1"/>
  </w:num>
  <w:num w:numId="3">
    <w:abstractNumId w:val="4"/>
  </w:num>
  <w:num w:numId="4">
    <w:abstractNumId w:val="2"/>
  </w:num>
  <w:num w:numId="5">
    <w:abstractNumId w:val="8"/>
  </w:num>
  <w:num w:numId="6">
    <w:abstractNumId w:val="5"/>
  </w:num>
  <w:num w:numId="7">
    <w:abstractNumId w:val="7"/>
  </w:num>
  <w:num w:numId="8">
    <w:abstractNumId w:val="0"/>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delein Grobler">
    <w15:presenceInfo w15:providerId="AD" w15:userId="S-1-5-21-1135490663-1420182104-618671499-270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511"/>
    <w:rsid w:val="00056793"/>
    <w:rsid w:val="000A339D"/>
    <w:rsid w:val="000A6FEF"/>
    <w:rsid w:val="001504FC"/>
    <w:rsid w:val="001D21A5"/>
    <w:rsid w:val="001D2230"/>
    <w:rsid w:val="00215C85"/>
    <w:rsid w:val="002752E6"/>
    <w:rsid w:val="00281AD3"/>
    <w:rsid w:val="002C263C"/>
    <w:rsid w:val="00317511"/>
    <w:rsid w:val="003A7193"/>
    <w:rsid w:val="004B4E3C"/>
    <w:rsid w:val="005A6633"/>
    <w:rsid w:val="005C53F6"/>
    <w:rsid w:val="006D153D"/>
    <w:rsid w:val="0071719B"/>
    <w:rsid w:val="00764DA8"/>
    <w:rsid w:val="008423D9"/>
    <w:rsid w:val="00950111"/>
    <w:rsid w:val="00991ADF"/>
    <w:rsid w:val="009C64F6"/>
    <w:rsid w:val="009D65E1"/>
    <w:rsid w:val="009E34EB"/>
    <w:rsid w:val="009E6846"/>
    <w:rsid w:val="00A33E74"/>
    <w:rsid w:val="00A80E63"/>
    <w:rsid w:val="00AF77F9"/>
    <w:rsid w:val="00B25923"/>
    <w:rsid w:val="00BE5938"/>
    <w:rsid w:val="00CE6077"/>
    <w:rsid w:val="00E406D5"/>
    <w:rsid w:val="00FA1D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230"/>
    <w:pPr>
      <w:ind w:left="720"/>
      <w:contextualSpacing/>
    </w:pPr>
  </w:style>
  <w:style w:type="paragraph" w:styleId="BalloonText">
    <w:name w:val="Balloon Text"/>
    <w:basedOn w:val="Normal"/>
    <w:link w:val="BalloonTextChar"/>
    <w:uiPriority w:val="99"/>
    <w:semiHidden/>
    <w:unhideWhenUsed/>
    <w:rsid w:val="00FA1D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D08"/>
    <w:rPr>
      <w:rFonts w:ascii="Tahoma" w:hAnsi="Tahoma" w:cs="Tahoma"/>
      <w:sz w:val="16"/>
      <w:szCs w:val="16"/>
    </w:rPr>
  </w:style>
  <w:style w:type="paragraph" w:styleId="Header">
    <w:name w:val="header"/>
    <w:basedOn w:val="Normal"/>
    <w:link w:val="HeaderChar"/>
    <w:uiPriority w:val="99"/>
    <w:unhideWhenUsed/>
    <w:rsid w:val="00A80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E63"/>
  </w:style>
  <w:style w:type="paragraph" w:styleId="Footer">
    <w:name w:val="footer"/>
    <w:basedOn w:val="Normal"/>
    <w:link w:val="FooterChar"/>
    <w:uiPriority w:val="99"/>
    <w:unhideWhenUsed/>
    <w:rsid w:val="00A80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E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230"/>
    <w:pPr>
      <w:ind w:left="720"/>
      <w:contextualSpacing/>
    </w:pPr>
  </w:style>
  <w:style w:type="paragraph" w:styleId="BalloonText">
    <w:name w:val="Balloon Text"/>
    <w:basedOn w:val="Normal"/>
    <w:link w:val="BalloonTextChar"/>
    <w:uiPriority w:val="99"/>
    <w:semiHidden/>
    <w:unhideWhenUsed/>
    <w:rsid w:val="00FA1D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D08"/>
    <w:rPr>
      <w:rFonts w:ascii="Tahoma" w:hAnsi="Tahoma" w:cs="Tahoma"/>
      <w:sz w:val="16"/>
      <w:szCs w:val="16"/>
    </w:rPr>
  </w:style>
  <w:style w:type="paragraph" w:styleId="Header">
    <w:name w:val="header"/>
    <w:basedOn w:val="Normal"/>
    <w:link w:val="HeaderChar"/>
    <w:uiPriority w:val="99"/>
    <w:unhideWhenUsed/>
    <w:rsid w:val="00A80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E63"/>
  </w:style>
  <w:style w:type="paragraph" w:styleId="Footer">
    <w:name w:val="footer"/>
    <w:basedOn w:val="Normal"/>
    <w:link w:val="FooterChar"/>
    <w:uiPriority w:val="99"/>
    <w:unhideWhenUsed/>
    <w:rsid w:val="00A80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695806">
      <w:bodyDiv w:val="1"/>
      <w:marLeft w:val="0"/>
      <w:marRight w:val="0"/>
      <w:marTop w:val="0"/>
      <w:marBottom w:val="0"/>
      <w:divBdr>
        <w:top w:val="none" w:sz="0" w:space="0" w:color="auto"/>
        <w:left w:val="none" w:sz="0" w:space="0" w:color="auto"/>
        <w:bottom w:val="none" w:sz="0" w:space="0" w:color="auto"/>
        <w:right w:val="none" w:sz="0" w:space="0" w:color="auto"/>
      </w:divBdr>
    </w:div>
    <w:div w:id="1521048551">
      <w:bodyDiv w:val="1"/>
      <w:marLeft w:val="0"/>
      <w:marRight w:val="0"/>
      <w:marTop w:val="0"/>
      <w:marBottom w:val="0"/>
      <w:divBdr>
        <w:top w:val="none" w:sz="0" w:space="0" w:color="auto"/>
        <w:left w:val="none" w:sz="0" w:space="0" w:color="auto"/>
        <w:bottom w:val="none" w:sz="0" w:space="0" w:color="auto"/>
        <w:right w:val="none" w:sz="0" w:space="0" w:color="auto"/>
      </w:divBdr>
    </w:div>
    <w:div w:id="197834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Sibusiso Thungo</dc:creator>
  <cp:lastModifiedBy>Pearl Seopela -Ombud Office</cp:lastModifiedBy>
  <cp:revision>2</cp:revision>
  <dcterms:created xsi:type="dcterms:W3CDTF">2018-02-27T12:17:00Z</dcterms:created>
  <dcterms:modified xsi:type="dcterms:W3CDTF">2018-02-27T12:17:00Z</dcterms:modified>
</cp:coreProperties>
</file>